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015"/>
      </w:tblGrid>
      <w:tr w:rsidR="005C3C37" w14:paraId="5B4DA6AA" w14:textId="77777777">
        <w:trPr>
          <w:trHeight w:val="295"/>
          <w:jc w:val="center"/>
        </w:trPr>
        <w:tc>
          <w:tcPr>
            <w:tcW w:w="16015" w:type="dxa"/>
            <w:shd w:val="clear" w:color="auto" w:fill="5B1624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YAKIN DOĞU ÜNİVERSİTESİ</w:t>
            </w:r>
          </w:p>
        </w:tc>
      </w:tr>
      <w:tr w:rsidR="005C3C37" w14:paraId="06B632F2" w14:textId="77777777">
        <w:trPr>
          <w:trHeight w:val="295"/>
          <w:jc w:val="center"/>
        </w:trPr>
        <w:tc>
          <w:tcPr>
            <w:tcW w:w="16015" w:type="dxa"/>
            <w:shd w:val="clear" w:color="auto" w:fill="D9D9D9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jc w:val="center"/>
            </w:pPr>
            <w:r>
              <w:rPr>
                <w:rFonts w:ascii="Times New Roman" w:hAnsi="Times New Roman"/>
                <w:b/>
                <w:sz w:val="22"/>
              </w:rPr>
              <w:t>İletişim Fakültesi Ölçme ve Değerlendirme Komisyonu Kararları</w:t>
            </w:r>
          </w:p>
        </w:tc>
      </w:tr>
      <w:tr w:rsidR="005C3C37" w14:paraId="57FC7A30" w14:textId="77777777">
        <w:trPr>
          <w:trHeight w:val="295"/>
          <w:jc w:val="center"/>
        </w:trPr>
        <w:tc>
          <w:tcPr>
            <w:tcW w:w="16015" w:type="dxa"/>
            <w:shd w:val="clear" w:color="auto" w:fill="D9D9D9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jc w:val="center"/>
            </w:pPr>
            <w:r>
              <w:rPr>
                <w:rFonts w:ascii="Times New Roman" w:hAnsi="Times New Roman"/>
                <w:b/>
                <w:sz w:val="22"/>
              </w:rPr>
              <w:t>2026 Yılı Kararları</w:t>
            </w:r>
          </w:p>
        </w:tc>
      </w:tr>
    </w:tbl>
    <w:p w14:paraId="0BE85E2E" w14:textId="77777777" w:rsidR="005C3C37" w:rsidRDefault="005C3C37">
      <w:pPr>
        <w:spacing w:after="0" w:line="96" w:lineRule="auto"/>
      </w:pPr>
    </w:p>
    <w:tbl>
      <w:tblPr>
        <w:tblW w:w="0" w:type="auto"/>
        <w:jc w:val="center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162"/>
        <w:gridCol w:w="1275"/>
        <w:gridCol w:w="595"/>
        <w:gridCol w:w="3458"/>
        <w:gridCol w:w="8985"/>
      </w:tblGrid>
      <w:tr w:rsidR="005C3C37" w14:paraId="16A5AFAE" w14:textId="77777777">
        <w:trPr>
          <w:tblHeader/>
          <w:jc w:val="center"/>
        </w:trPr>
        <w:tc>
          <w:tcPr>
            <w:tcW w:w="538" w:type="dxa"/>
            <w:shd w:val="clear" w:color="auto" w:fill="D9D9D9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71BCE9" w14:textId="77777777" w:rsidR="005C3C37" w:rsidRDefault="00000000">
            <w:pPr>
              <w:spacing w:after="0" w:line="240" w:lineRule="auto"/>
              <w:jc w:val="center"/>
            </w:pPr>
            <w:r>
              <w:rPr>
                <w:b/>
                <w:color w:val="5B1624"/>
                <w:sz w:val="13"/>
              </w:rPr>
              <w:t>Sıra</w:t>
            </w:r>
            <w:r>
              <w:rPr>
                <w:b/>
                <w:color w:val="5B1624"/>
                <w:sz w:val="13"/>
              </w:rPr>
              <w:br/>
              <w:t>No</w:t>
            </w:r>
          </w:p>
        </w:tc>
        <w:tc>
          <w:tcPr>
            <w:tcW w:w="1162" w:type="dxa"/>
            <w:shd w:val="clear" w:color="auto" w:fill="D9D9D9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692B4E" w14:textId="77777777" w:rsidR="005C3C37" w:rsidRDefault="00000000">
            <w:pPr>
              <w:spacing w:after="0" w:line="240" w:lineRule="auto"/>
              <w:jc w:val="center"/>
            </w:pPr>
            <w:r>
              <w:rPr>
                <w:b/>
                <w:color w:val="5B1624"/>
                <w:sz w:val="13"/>
              </w:rPr>
              <w:t>Toplantı</w:t>
            </w:r>
            <w:r>
              <w:rPr>
                <w:b/>
                <w:color w:val="5B1624"/>
                <w:sz w:val="13"/>
              </w:rPr>
              <w:br/>
              <w:t>Tarihi</w:t>
            </w:r>
          </w:p>
        </w:tc>
        <w:tc>
          <w:tcPr>
            <w:tcW w:w="1275" w:type="dxa"/>
            <w:shd w:val="clear" w:color="auto" w:fill="D9D9D9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AF487E" w14:textId="77777777" w:rsidR="005C3C37" w:rsidRDefault="00000000">
            <w:pPr>
              <w:spacing w:after="0" w:line="240" w:lineRule="auto"/>
              <w:jc w:val="center"/>
            </w:pPr>
            <w:r>
              <w:rPr>
                <w:b/>
                <w:color w:val="5B1624"/>
                <w:sz w:val="13"/>
              </w:rPr>
              <w:t>Toplantı</w:t>
            </w:r>
            <w:r>
              <w:rPr>
                <w:b/>
                <w:color w:val="5B1624"/>
                <w:sz w:val="13"/>
              </w:rPr>
              <w:br/>
              <w:t>No</w:t>
            </w:r>
          </w:p>
        </w:tc>
        <w:tc>
          <w:tcPr>
            <w:tcW w:w="595" w:type="dxa"/>
            <w:shd w:val="clear" w:color="auto" w:fill="D9D9D9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7CFEF7" w14:textId="77777777" w:rsidR="005C3C37" w:rsidRDefault="00000000">
            <w:pPr>
              <w:spacing w:after="0" w:line="240" w:lineRule="auto"/>
              <w:jc w:val="center"/>
            </w:pPr>
            <w:r>
              <w:rPr>
                <w:b/>
                <w:color w:val="5B1624"/>
                <w:sz w:val="13"/>
              </w:rPr>
              <w:t>Karar</w:t>
            </w:r>
            <w:r>
              <w:rPr>
                <w:b/>
                <w:color w:val="5B1624"/>
                <w:sz w:val="13"/>
              </w:rPr>
              <w:br/>
              <w:t>No</w:t>
            </w:r>
          </w:p>
        </w:tc>
        <w:tc>
          <w:tcPr>
            <w:tcW w:w="3458" w:type="dxa"/>
            <w:shd w:val="clear" w:color="auto" w:fill="D9D9D9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4E0081" w14:textId="77777777" w:rsidR="005C3C37" w:rsidRDefault="00000000">
            <w:pPr>
              <w:spacing w:after="0" w:line="240" w:lineRule="auto"/>
              <w:jc w:val="center"/>
            </w:pPr>
            <w:r>
              <w:rPr>
                <w:b/>
                <w:color w:val="5B1624"/>
                <w:sz w:val="13"/>
              </w:rPr>
              <w:t>Gündem</w:t>
            </w:r>
          </w:p>
        </w:tc>
        <w:tc>
          <w:tcPr>
            <w:tcW w:w="8985" w:type="dxa"/>
            <w:shd w:val="clear" w:color="auto" w:fill="D9D9D9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76263C" w14:textId="77777777" w:rsidR="005C3C37" w:rsidRDefault="00000000">
            <w:pPr>
              <w:spacing w:after="0" w:line="240" w:lineRule="auto"/>
              <w:jc w:val="center"/>
            </w:pPr>
            <w:r>
              <w:rPr>
                <w:b/>
                <w:color w:val="5B1624"/>
                <w:sz w:val="13"/>
              </w:rPr>
              <w:t>Karar</w:t>
            </w:r>
          </w:p>
        </w:tc>
      </w:tr>
      <w:tr w:rsidR="005C3C37" w14:paraId="08DF70EA" w14:textId="77777777">
        <w:trPr>
          <w:cantSplit/>
          <w:jc w:val="center"/>
        </w:trPr>
        <w:tc>
          <w:tcPr>
            <w:tcW w:w="538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1162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19.06.2026</w:t>
            </w:r>
          </w:p>
        </w:tc>
        <w:tc>
          <w:tcPr>
            <w:tcW w:w="1275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2026-02</w:t>
            </w:r>
          </w:p>
        </w:tc>
        <w:tc>
          <w:tcPr>
            <w:tcW w:w="59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3458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Dekanlık tarafından paylaşılan anket formlarının analizinin planlanması (Eğitim ve Öğretim Komisyonu ile ortak toplantı).</w:t>
            </w:r>
          </w:p>
        </w:tc>
        <w:tc>
          <w:tcPr>
            <w:tcW w:w="898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Dekanlık tarafından komisyonlar ile paylaşılan çeşitli eğitim öğretim ve değerlendirme anketlerinin analizi için komisyon içi görevlendirmeler yapılmıştır.</w:t>
            </w:r>
          </w:p>
        </w:tc>
      </w:tr>
      <w:tr w:rsidR="005C3C37" w14:paraId="08DF70EA" w14:textId="77777777">
        <w:trPr>
          <w:cantSplit/>
          <w:jc w:val="center"/>
        </w:trPr>
        <w:tc>
          <w:tcPr>
            <w:tcW w:w="538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62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75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9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3458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Dekanlık tarafından paylaşılan anket formlarının analizinin planlanması (Eğitim ve Öğretim Komisyonu ile ortak toplantı).</w:t>
            </w:r>
          </w:p>
        </w:tc>
        <w:tc>
          <w:tcPr>
            <w:tcW w:w="898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İlgili çalışmaların 23 Haziran 2026 tarihine kadar tamamlanmasına karar verilmiştir.</w:t>
            </w:r>
          </w:p>
        </w:tc>
      </w:tr>
      <w:tr w:rsidR="005C3C37" w14:paraId="08DF70EA" w14:textId="77777777">
        <w:trPr>
          <w:cantSplit/>
          <w:jc w:val="center"/>
        </w:trPr>
        <w:tc>
          <w:tcPr>
            <w:tcW w:w="538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62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75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9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3458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Dekanlık tarafından paylaşılan anket formlarının analizinin planlanması (Eğitim ve Öğretim Komisyonu ile ortak toplantı).</w:t>
            </w:r>
          </w:p>
        </w:tc>
        <w:tc>
          <w:tcPr>
            <w:tcW w:w="898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Gelecek toplantının çalışmaları finalize etmek üzere 24 Haziran 2026 tarihinde, saat 11.00’de yapılmasına karar verilmiştir.</w:t>
            </w:r>
          </w:p>
        </w:tc>
      </w:tr>
      <w:tr w:rsidR="005C3C37" w14:paraId="08DF70EA" w14:textId="77777777">
        <w:trPr>
          <w:cantSplit/>
          <w:jc w:val="center"/>
        </w:trPr>
        <w:tc>
          <w:tcPr>
            <w:tcW w:w="538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162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24.06.2026</w:t>
            </w:r>
          </w:p>
        </w:tc>
        <w:tc>
          <w:tcPr>
            <w:tcW w:w="1275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2026-03</w:t>
            </w:r>
          </w:p>
        </w:tc>
        <w:tc>
          <w:tcPr>
            <w:tcW w:w="59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3458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Dekanlık tarafından paylaşılıp analizleri gerçekleştirilen anketlerin finalize edilmesi (Eğitim ve Öğretim Komisyonu ile ortak toplantı).</w:t>
            </w:r>
          </w:p>
        </w:tc>
        <w:tc>
          <w:tcPr>
            <w:tcW w:w="898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Dekanlık tarafından komisyonlar ile paylaşılan çeşitli eğitim öğretim ve değerlendirme anketlerinin tamamlanan ve ekte yer alan analizlerinin kontrolü yapılmış ve teslimi kararı alınmıştır.</w:t>
            </w:r>
          </w:p>
        </w:tc>
      </w:tr>
      <w:tr w:rsidR="005C3C37" w14:paraId="08DF70EA" w14:textId="77777777">
        <w:trPr>
          <w:cantSplit/>
          <w:jc w:val="center"/>
        </w:trPr>
        <w:tc>
          <w:tcPr>
            <w:tcW w:w="538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1162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21.09.2026</w:t>
            </w:r>
          </w:p>
        </w:tc>
        <w:tc>
          <w:tcPr>
            <w:tcW w:w="1275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2026-04</w:t>
            </w:r>
          </w:p>
        </w:tc>
        <w:tc>
          <w:tcPr>
            <w:tcW w:w="59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3458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Yeni dönem görevlendirmelerinin karara bağlanması.</w:t>
            </w:r>
          </w:p>
        </w:tc>
        <w:tc>
          <w:tcPr>
            <w:tcW w:w="898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Önceki dönem üstlenilen görevlerin devamına oy birliği ile karar verildi.</w:t>
            </w:r>
          </w:p>
        </w:tc>
      </w:tr>
      <w:tr w:rsidR="005C3C37" w14:paraId="08DF70EA" w14:textId="77777777">
        <w:trPr>
          <w:cantSplit/>
          <w:jc w:val="center"/>
        </w:trPr>
        <w:tc>
          <w:tcPr>
            <w:tcW w:w="538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1162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12.10.2026</w:t>
            </w:r>
          </w:p>
        </w:tc>
        <w:tc>
          <w:tcPr>
            <w:tcW w:w="1275" w:type="dxa"/>
            <w:vMerge w:val="restart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2026-05</w:t>
            </w:r>
          </w:p>
        </w:tc>
        <w:tc>
          <w:tcPr>
            <w:tcW w:w="59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3458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Etkinlikler.</w:t>
            </w:r>
          </w:p>
        </w:tc>
        <w:tc>
          <w:tcPr>
            <w:tcW w:w="8985" w:type="dxa"/>
            <w:shd w:val="clear" w:color="auto" w:fill="E6E6E6"/>
            <w:tcMar>
              <w:top w:w="35" w:type="dxa"/>
              <w:left w:w="55" w:type="dxa"/>
              <w:bottom w:w="35" w:type="dxa"/>
              <w:right w:w="55" w:type="dxa"/>
            </w:tcMar>
          </w:tcPr>
          <w:p>
            <w:pPr>
              <w:spacing w:before="0" w:after="0"/>
            </w:pPr>
            <w:r>
              <w:rPr>
                <w:rFonts w:ascii="Times New Roman" w:hAnsi="Times New Roman"/>
                <w:sz w:val="18"/>
              </w:rPr>
              <w:t>20 Kasım2026 tarihinde toplantı yapılması kararlaştırılmıştır.</w:t>
            </w:r>
          </w:p>
        </w:tc>
      </w:tr>
    </w:tbl>
    <w:p w14:paraId="43C9E565" w14:textId="77777777" w:rsidR="003D723A" w:rsidRDefault="003D723A"/>
    <w:sectPr w:rsidR="003D723A" w:rsidSect="00034616">
      <w:footerReference w:type="default" r:id="rId8"/>
      <w:pgSz w:w="16838" w:h="11906" w:orient="landscape"/>
      <w:pgMar w:top="340" w:right="397" w:bottom="340" w:left="397" w:header="113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3DAC8" w14:textId="77777777" w:rsidR="003D723A" w:rsidRDefault="003D723A">
      <w:pPr>
        <w:spacing w:after="0" w:line="240" w:lineRule="auto"/>
      </w:pPr>
      <w:r>
        <w:separator/>
      </w:r>
    </w:p>
  </w:endnote>
  <w:endnote w:type="continuationSeparator" w:id="0">
    <w:p w14:paraId="7A0CDEEF" w14:textId="77777777" w:rsidR="003D723A" w:rsidRDefault="003D7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7D5D" w14:textId="77777777" w:rsidR="005C3C37" w:rsidRDefault="00000000">
    <w:pPr>
      <w:pStyle w:val="AltBilgi"/>
      <w:jc w:val="right"/>
    </w:pPr>
    <w:proofErr w:type="spellStart"/>
    <w:r>
      <w:t>Sayfa</w:t>
    </w:r>
    <w:proofErr w:type="spellEnd"/>
    <w:r>
      <w:t xml:space="preserve"> </w:t>
    </w:r>
    <w:r>
      <w:fldChar w:fldCharType="begin"/>
    </w:r>
    <w:r>
      <w:instrText xml:space="preserve"> PAGE </w:instrText>
    </w:r>
    <w:r w:rsidR="00AC61FE">
      <w:fldChar w:fldCharType="separate"/>
    </w:r>
    <w:r w:rsidR="00AC61F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975A8" w14:textId="77777777" w:rsidR="003D723A" w:rsidRDefault="003D723A">
      <w:pPr>
        <w:spacing w:after="0" w:line="240" w:lineRule="auto"/>
      </w:pPr>
      <w:r>
        <w:separator/>
      </w:r>
    </w:p>
  </w:footnote>
  <w:footnote w:type="continuationSeparator" w:id="0">
    <w:p w14:paraId="26ACE55C" w14:textId="77777777" w:rsidR="003D723A" w:rsidRDefault="003D7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64165568">
    <w:abstractNumId w:val="8"/>
  </w:num>
  <w:num w:numId="2" w16cid:durableId="1284263890">
    <w:abstractNumId w:val="6"/>
  </w:num>
  <w:num w:numId="3" w16cid:durableId="1258444459">
    <w:abstractNumId w:val="5"/>
  </w:num>
  <w:num w:numId="4" w16cid:durableId="81419948">
    <w:abstractNumId w:val="4"/>
  </w:num>
  <w:num w:numId="5" w16cid:durableId="1900627581">
    <w:abstractNumId w:val="7"/>
  </w:num>
  <w:num w:numId="6" w16cid:durableId="259996522">
    <w:abstractNumId w:val="3"/>
  </w:num>
  <w:num w:numId="7" w16cid:durableId="981036410">
    <w:abstractNumId w:val="2"/>
  </w:num>
  <w:num w:numId="8" w16cid:durableId="1121652802">
    <w:abstractNumId w:val="1"/>
  </w:num>
  <w:num w:numId="9" w16cid:durableId="214967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D723A"/>
    <w:rsid w:val="005C3C37"/>
    <w:rsid w:val="00AA1D8D"/>
    <w:rsid w:val="00AC61FE"/>
    <w:rsid w:val="00B47730"/>
    <w:rsid w:val="00CB0664"/>
    <w:rsid w:val="00EB579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CEB584"/>
  <w14:defaultImageDpi w14:val="300"/>
  <w15:docId w15:val="{E11CA540-CD68-4920-83FD-4564351EB1CF}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14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1573</Words>
  <Characters>11992</Characters>
  <Application>Microsoft Office Word</Application>
  <DocSecurity>0</DocSecurity>
  <Lines>461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İletişim Fakültesi 2025 Fakülte Kurulu Kararları</dc:title>
  <dc:subject>Fakülte Kurulu Kararları</dc:subject>
  <dc:creator>Yakın Doğu Üniversitesi İletişim Fakültesi</dc:creator>
  <cp:keywords/>
  <dc:description>generated by python-docx</dc:description>
  <cp:lastModifiedBy>Can Asman</cp:lastModifiedBy>
  <cp:revision>2</cp:revision>
  <dcterms:created xsi:type="dcterms:W3CDTF">2013-12-23T23:15:00Z</dcterms:created>
  <dcterms:modified xsi:type="dcterms:W3CDTF">2026-07-30T07:46:00Z</dcterms:modified>
  <cp:category/>
</cp:coreProperties>
</file>