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6015"/>
      </w:tblGrid>
      <w:tr w:rsidR="005C3C37" w14:paraId="5B4DA6AA" w14:textId="77777777">
        <w:trPr>
          <w:trHeight w:val="295"/>
          <w:jc w:val="center"/>
        </w:trPr>
        <w:tc>
          <w:tcPr>
            <w:tcW w:w="16015" w:type="dxa"/>
            <w:shd w:val="clear" w:color="auto" w:fill="5B1624"/>
            <w:tcMar>
              <w:top w:w="35" w:type="dxa"/>
              <w:left w:w="55" w:type="dxa"/>
              <w:bottom w:w="35" w:type="dxa"/>
              <w:right w:w="55" w:type="dxa"/>
            </w:tcMar>
            <w:vAlign w:val="center"/>
          </w:tcPr>
          <w:p w14:paraId="739CA407" w14:textId="77777777" w:rsidR="005C3C37" w:rsidRDefault="00000000">
            <w:pPr>
              <w:spacing w:after="0" w:line="240" w:lineRule="auto"/>
              <w:jc w:val="center"/>
            </w:pPr>
            <w:r>
              <w:rPr>
                <w:b/>
                <w:color w:val="FFFFFF"/>
                <w:sz w:val="22"/>
              </w:rPr>
              <w:t>YAKIN DOĞU ÜNİVERSİTESİ</w:t>
            </w:r>
          </w:p>
        </w:tc>
      </w:tr>
      <w:tr w:rsidR="005C3C37" w14:paraId="06B632F2" w14:textId="77777777">
        <w:trPr>
          <w:trHeight w:val="295"/>
          <w:jc w:val="center"/>
        </w:trPr>
        <w:tc>
          <w:tcPr>
            <w:tcW w:w="16015" w:type="dxa"/>
            <w:shd w:val="clear" w:color="auto" w:fill="D9D9D9"/>
            <w:tcMar>
              <w:top w:w="35" w:type="dxa"/>
              <w:left w:w="55" w:type="dxa"/>
              <w:bottom w:w="35" w:type="dxa"/>
              <w:right w:w="55" w:type="dxa"/>
            </w:tcMar>
            <w:vAlign w:val="center"/>
          </w:tcPr>
          <w:p w14:paraId="4CFFA6FE" w14:textId="77777777" w:rsidR="005C3C37" w:rsidRDefault="00000000">
            <w:pPr>
              <w:spacing w:after="0" w:line="240" w:lineRule="auto"/>
              <w:jc w:val="center"/>
            </w:pPr>
            <w:r>
              <w:rPr>
                <w:b/>
                <w:color w:val="000000"/>
                <w:sz w:val="18"/>
              </w:rPr>
              <w:t>İletişim Fakültesi Fakülte Kurulu Kararları</w:t>
            </w:r>
          </w:p>
        </w:tc>
      </w:tr>
      <w:tr w:rsidR="005C3C37" w14:paraId="57FC7A30" w14:textId="77777777">
        <w:trPr>
          <w:trHeight w:val="295"/>
          <w:jc w:val="center"/>
        </w:trPr>
        <w:tc>
          <w:tcPr>
            <w:tcW w:w="16015" w:type="dxa"/>
            <w:shd w:val="clear" w:color="auto" w:fill="D9D9D9"/>
            <w:tcMar>
              <w:top w:w="35" w:type="dxa"/>
              <w:left w:w="55" w:type="dxa"/>
              <w:bottom w:w="35" w:type="dxa"/>
              <w:right w:w="55" w:type="dxa"/>
            </w:tcMar>
            <w:vAlign w:val="center"/>
          </w:tcPr>
          <w:p w14:paraId="16CD2B22" w14:textId="77777777" w:rsidR="005C3C37" w:rsidRDefault="00000000">
            <w:pPr>
              <w:spacing w:after="0" w:line="240" w:lineRule="auto"/>
              <w:jc w:val="center"/>
            </w:pPr>
            <w:r>
              <w:rPr>
                <w:b/>
                <w:color w:val="5B1624"/>
                <w:sz w:val="18"/>
              </w:rPr>
              <w:t>2024–2026 Yılları Kararları</w:t>
            </w:r>
          </w:p>
        </w:tc>
      </w:tr>
    </w:tbl>
    <w:p w14:paraId="0BE85E2E" w14:textId="77777777" w:rsidR="005C3C37" w:rsidRDefault="005C3C37">
      <w:pPr>
        <w:spacing w:after="0" w:line="96" w:lineRule="auto"/>
      </w:pPr>
    </w:p>
    <w:tbl>
      <w:tblPr>
        <w:tblW w:w="0" w:type="auto"/>
        <w:jc w:val="center"/>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Look w:val="04A0" w:firstRow="1" w:lastRow="0" w:firstColumn="1" w:lastColumn="0" w:noHBand="0" w:noVBand="1"/>
      </w:tblPr>
      <w:tblGrid>
        <w:gridCol w:w="538"/>
        <w:gridCol w:w="1162"/>
        <w:gridCol w:w="1275"/>
        <w:gridCol w:w="595"/>
        <w:gridCol w:w="3458"/>
        <w:gridCol w:w="8985"/>
      </w:tblGrid>
      <w:tr w:rsidR="005C3C37" w14:paraId="16A5AFAE" w14:textId="77777777">
        <w:trPr>
          <w:tblHeader/>
          <w:jc w:val="center"/>
        </w:trPr>
        <w:tc>
          <w:tcPr>
            <w:tcW w:w="538" w:type="dxa"/>
            <w:shd w:val="clear" w:color="auto" w:fill="D9D9D9"/>
            <w:tcMar>
              <w:top w:w="35" w:type="dxa"/>
              <w:left w:w="55" w:type="dxa"/>
              <w:bottom w:w="35" w:type="dxa"/>
              <w:right w:w="55" w:type="dxa"/>
            </w:tcMar>
            <w:vAlign w:val="center"/>
          </w:tcPr>
          <w:p w14:paraId="6C71BCE9" w14:textId="77777777" w:rsidR="005C3C37" w:rsidRDefault="00000000">
            <w:pPr>
              <w:spacing w:after="0" w:line="240" w:lineRule="auto"/>
              <w:jc w:val="center"/>
            </w:pPr>
            <w:r>
              <w:rPr>
                <w:b/>
                <w:color w:val="5B1624"/>
                <w:sz w:val="13"/>
              </w:rPr>
              <w:t>Sıra</w:t>
            </w:r>
            <w:r>
              <w:rPr>
                <w:b/>
                <w:color w:val="5B1624"/>
                <w:sz w:val="13"/>
              </w:rPr>
              <w:br/>
              <w:t>No</w:t>
            </w:r>
          </w:p>
        </w:tc>
        <w:tc>
          <w:tcPr>
            <w:tcW w:w="1162" w:type="dxa"/>
            <w:shd w:val="clear" w:color="auto" w:fill="D9D9D9"/>
            <w:tcMar>
              <w:top w:w="35" w:type="dxa"/>
              <w:left w:w="55" w:type="dxa"/>
              <w:bottom w:w="35" w:type="dxa"/>
              <w:right w:w="55" w:type="dxa"/>
            </w:tcMar>
            <w:vAlign w:val="center"/>
          </w:tcPr>
          <w:p w14:paraId="62692B4E" w14:textId="77777777" w:rsidR="005C3C37" w:rsidRDefault="00000000">
            <w:pPr>
              <w:spacing w:after="0" w:line="240" w:lineRule="auto"/>
              <w:jc w:val="center"/>
            </w:pPr>
            <w:r>
              <w:rPr>
                <w:b/>
                <w:color w:val="5B1624"/>
                <w:sz w:val="13"/>
              </w:rPr>
              <w:t>Toplantı</w:t>
            </w:r>
            <w:r>
              <w:rPr>
                <w:b/>
                <w:color w:val="5B1624"/>
                <w:sz w:val="13"/>
              </w:rPr>
              <w:br/>
              <w:t>Tarihi</w:t>
            </w:r>
          </w:p>
        </w:tc>
        <w:tc>
          <w:tcPr>
            <w:tcW w:w="1275" w:type="dxa"/>
            <w:shd w:val="clear" w:color="auto" w:fill="D9D9D9"/>
            <w:tcMar>
              <w:top w:w="35" w:type="dxa"/>
              <w:left w:w="55" w:type="dxa"/>
              <w:bottom w:w="35" w:type="dxa"/>
              <w:right w:w="55" w:type="dxa"/>
            </w:tcMar>
            <w:vAlign w:val="center"/>
          </w:tcPr>
          <w:p w14:paraId="77AF487E" w14:textId="77777777" w:rsidR="005C3C37" w:rsidRDefault="00000000">
            <w:pPr>
              <w:spacing w:after="0" w:line="240" w:lineRule="auto"/>
              <w:jc w:val="center"/>
            </w:pPr>
            <w:r>
              <w:rPr>
                <w:b/>
                <w:color w:val="5B1624"/>
                <w:sz w:val="13"/>
              </w:rPr>
              <w:t>Toplantı</w:t>
            </w:r>
            <w:r>
              <w:rPr>
                <w:b/>
                <w:color w:val="5B1624"/>
                <w:sz w:val="13"/>
              </w:rPr>
              <w:br/>
              <w:t>No</w:t>
            </w:r>
          </w:p>
        </w:tc>
        <w:tc>
          <w:tcPr>
            <w:tcW w:w="595" w:type="dxa"/>
            <w:shd w:val="clear" w:color="auto" w:fill="D9D9D9"/>
            <w:tcMar>
              <w:top w:w="35" w:type="dxa"/>
              <w:left w:w="55" w:type="dxa"/>
              <w:bottom w:w="35" w:type="dxa"/>
              <w:right w:w="55" w:type="dxa"/>
            </w:tcMar>
            <w:vAlign w:val="center"/>
          </w:tcPr>
          <w:p w14:paraId="1A7CFEF7" w14:textId="77777777" w:rsidR="005C3C37" w:rsidRDefault="00000000">
            <w:pPr>
              <w:spacing w:after="0" w:line="240" w:lineRule="auto"/>
              <w:jc w:val="center"/>
            </w:pPr>
            <w:r>
              <w:rPr>
                <w:b/>
                <w:color w:val="5B1624"/>
                <w:sz w:val="13"/>
              </w:rPr>
              <w:t>Karar</w:t>
            </w:r>
            <w:r>
              <w:rPr>
                <w:b/>
                <w:color w:val="5B1624"/>
                <w:sz w:val="13"/>
              </w:rPr>
              <w:br/>
              <w:t>No</w:t>
            </w:r>
          </w:p>
        </w:tc>
        <w:tc>
          <w:tcPr>
            <w:tcW w:w="3458" w:type="dxa"/>
            <w:shd w:val="clear" w:color="auto" w:fill="D9D9D9"/>
            <w:tcMar>
              <w:top w:w="35" w:type="dxa"/>
              <w:left w:w="55" w:type="dxa"/>
              <w:bottom w:w="35" w:type="dxa"/>
              <w:right w:w="55" w:type="dxa"/>
            </w:tcMar>
            <w:vAlign w:val="center"/>
          </w:tcPr>
          <w:p w14:paraId="484E0081" w14:textId="77777777" w:rsidR="005C3C37" w:rsidRDefault="00000000">
            <w:pPr>
              <w:spacing w:after="0" w:line="240" w:lineRule="auto"/>
              <w:jc w:val="center"/>
            </w:pPr>
            <w:r>
              <w:rPr>
                <w:b/>
                <w:color w:val="5B1624"/>
                <w:sz w:val="13"/>
              </w:rPr>
              <w:t>Gündem</w:t>
            </w:r>
          </w:p>
        </w:tc>
        <w:tc>
          <w:tcPr>
            <w:tcW w:w="8985" w:type="dxa"/>
            <w:shd w:val="clear" w:color="auto" w:fill="D9D9D9"/>
            <w:tcMar>
              <w:top w:w="35" w:type="dxa"/>
              <w:left w:w="55" w:type="dxa"/>
              <w:bottom w:w="35" w:type="dxa"/>
              <w:right w:w="55" w:type="dxa"/>
            </w:tcMar>
            <w:vAlign w:val="center"/>
          </w:tcPr>
          <w:p w14:paraId="7376263C" w14:textId="77777777" w:rsidR="005C3C37" w:rsidRDefault="00000000">
            <w:pPr>
              <w:spacing w:after="0" w:line="240" w:lineRule="auto"/>
              <w:jc w:val="center"/>
            </w:pPr>
            <w:r>
              <w:rPr>
                <w:b/>
                <w:color w:val="5B1624"/>
                <w:sz w:val="13"/>
              </w:rPr>
              <w:t>Karar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15.10.2024</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Haftalık öğrenci film gösterimlerinin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Öğrencilere yönelik olarak, öğrenci yönderlerinin organizasyonuyla her hafta Cuma günü saat 17.30’da seçilen bir filmin dekanlığa bildirilmeisnin ardından izletilmesi,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Birinci sınıf öğrencilerine yönelik oryantasyon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1. Sınıf öğrencilerine yönelik  10 Ekim tarihinde Fakülte Turuncu Salon’da oryantasyon düzenlenmesine,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BİDR kapsamında ortak kurul toplantısı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raporu ile ilgili kurulların bir araya gelip ortak bir toplantı gerçekleştirmesi,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Açılış dersi için Batuhan Mumcu’nun davet edilmesi.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Açılış dersi için TC Kültür Bakan Yardımcısı Batuhan Mumcu’nun davet edilmesi,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İLAMER faaliyetlerinin aktifleştirilmesi ve ekip oluşturulması.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İLAMER’in çalışmalarını aktifleştirmesi çerçevede bir ekip oluşturulması, gönüllü hocaların ekibe katılması,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Staj öğrencilerinin ilgili birimlere yönlendirilmesi.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 için açılan Staj dersi kapsamında YDÜ TV, Prestij Ajans, Perspektif ve üniversite tanıtım müdürlüğüne öğrencilerin yönlendirilmesi,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Akademik danışmanlık faaliyetlerinin etkinleştirilmesi.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görevlilerinin danışmanı olduğu öğrencilere mezuniyetlerine kadar aktif destek verilmesi,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web sayfasının aktif kullanılması.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Web sayfasının duyurular için aktif kullanılması,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Kurul kararlarının web sayfasında yayımlanması.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Karar tutanaklarının web sayfasında da yayınlanması,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Uluslararası İletişim Günleri görevlendirmelerinin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Günleri Sempozyumu için görevlendirme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ve Su Temalı Afiş Yarışması'nın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Fotoğraf günleri ve Su temalı ulusal afiş yarışmasının önümüzdeki dönem içinde gerçekleştirilmesi ve bunun için sponsor aranması,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öğrencilerinin ders muafiyetlerinin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 Başkanlıklarının transfer öğrencilerin muhaf derslerini İntibak ve Muhafiyet Komisyonu’na bildirmesi oy birliğiyle karara bağlanmıştır.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ön lisans programlarının açılması ve başvuru dosyalarının hazırlanması.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 açılması planlanan iki ön lisans programı için görevlendirmelerin yapılması ve YÖK ile YÖDAK başvuru dosyalarının hazırlanması hususunda karar alındı.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Pasif yüksek lisans programlarının aktifleştirilmesi ve güncellenmesi.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Pasif durumda bulunan Radyo TV ve Sinema, Halkla İlişkiler, Gazetecilik Yüksek Lisans programlarının tekrar aktif hale getirilmesi ve ders içeriklerinin revize edilmesi konusunda oy birliğine varıldı.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Aleyna Kaya ve Demir Deniz Artural’ın iç transfer başvurularının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Fakültemize iç transfer başvurusunda bulunan Aleyna Kaya (20244339)’nın ders muafiyeti uygulanmaksızın taransferine, Demir Deniz Artural (20244793)’ün ekte belirtilen üç dersten muhaf olacak şekilde transferine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12.08.2025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2024-2025/08/13</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programlarının güncellenmesi, AKTS düzenlemelerinin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genelinde tüm lisans program öğrencilerinin ortak zorunlu ders olarak aldıkları Sosyoloji (İLF 122) ve İletişim Tarihi (İLF 108) derslerinin AKTS’lerinin güncellenip 7 AKTS’den 5 AKTS’ye düşürülmesi,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programlarının güncellenmesi, AKTS düzenlemelerinin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Fotoğrafçılık ve Kameramanlık Bölümü’nün mevcut ders kodlarının değiştirilerek mevcut FOT kodlarının FOK olarak düzenlenmesi,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stajları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Fakültemizdeki uygulama alanlarının yaratılması nedeniyle faaliyet gösteren Perspektif Öğrenci Gazetesi, Prestij Ajansı, YDÜ TV, YDÜ FM, vb alanlarda öğrencilerin gözlem ve deneyimlerinin artırılması için zorunlu staj yapması amacıyla fakülte ortak zorunlu ders olarak 5 AKTS değerinde açılıp uygulamaya konması,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programlarının güncellenmesi, AKTS düzenlemelerinin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bünyesinde eğitim veren bölümlerin alınan kararlara istinaden kendi program bazlı AKTS düzenlemelerini yapması,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programlarının güncellenmesi, AKTS düzenlemelerinin yapılması.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Değişen teknolojik ve kuramsal değişikliklere bağlı olarak derslerin güncellenmesi ve yeni derslerin eklenmesi,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Kalite çalışmalarına katkı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Öğrencilere yönelik memnuniyet anketi geliştirilmesi, oy birliğiyle karar bağlanmıştır.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Kalite çalışmalarına katkı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Öğrencilere yönelik memnuniyet anketi geliştirilmesi,</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10.09.2025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2024-2025/09/14</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Müfredat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Yeniden yapılandırılan ders müfredatlarının değerlendirilmesi sonucunda, Film Yapımcılığı ve Yayıncılığı Bölümü’nün 23 Mayıs 2025, Gazetecilik Bölümü’nün 06 Mayıs 2025, Radyo, Televizyon ve Sinema  Bölümü’nün 2 Eylül 2025, Yeni Medya ve İletişim Bölümü’nün 8 Eylül 2025, Halkla İlişkiler ve Tanıtım Bölümü’nün 1 Eylül 2025  ve Görsel İletişim Tasarımı’nın 6 Eylül 2025 tarihli bölüm toplantılarında onaylanan müfredatlarının kabulüne,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1. Sınıf öğrencilerine yönelik  oriyantasyon</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1. Sınıf öğrencilerine yönelik  10 Ekim tarihinde Fakülte Turuncu Salon’da oryantasyon düzenlenmesine,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 raporu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raporu ile ilgili kurulların bir araya gelip ortak bir toplantı gerçekleştirmesi,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Açılış dersi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Açılış dersi için TC Kültür Bakan Yardımcısı Batuhan Mumcu’nun davet edilmesi,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İLAMER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İLAMER’in çalışmalarını aktifleştirmesi çerçevede bir ekip oluşturulması, gönüllü hocaların ekibe katılması,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Staj dersi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 için açılan Staj dersi kapsamında YDÜ TV, Prestij Ajans, Perspektif ve üniversite tanıtım müdürlüğüne öğrencilerin yönlendirilmesi,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Danışmanlıklar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görevlilerinin danışmanı olduğu öğrencilere mezuniyetlerine kadar aktif destek verilmesi,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Web sayfası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Web sayfasının duyurular için aktif kullanılması,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Karar tutanaklarının web sayfasında da yayınlanması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Karar tutanaklarının web sayfasında da yayınlanması,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13. İletişim Günleri Sempozyumu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Günleri Sempozyumu için görevlendirme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Fotoğraf günleri ve Su temalı ulusal afiş yarışması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Fotoğraf günleri ve Su temalı ulusal afiş yarışmasının önümüzdeki dönem içinde gerçekleştirilmesi ve bunun için sponsor aranması,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transferleri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 Başkanlıklarının transfer öğrencilerin muhaf derslerini İntibak ve Muhafiyet Komisyonu’na bildirmesi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20240888 nolu öğrencinin ILF217’de değerlendirme kriterleri hk.</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Görsel İletişim Tasarımı’ bölümü öğrencisi Doruk Kırıtlıoğlu’nun (20240888) ILF217 İletişim Duramları dersi için öğrenme farklılıkları göz önüne alınarak farklı proje ve değerlendirme kriterleri uygulanmasına ekte yer alan bölüm kararları doğrultusunda oy birliğiyle karara bağlanmıştır.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Amaç ve Hedeflerin Stratejik Plan ile Uyumlaştırılması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Üniversitesi’nin 2025-2029 Stratejik Planı kapsamında belirlenen kurumsal amaç ve hedefler doğrultusunda, İletişim Fakültesi’nin akademik ve idari faaliyetlerinin daha etkin, verimli ve sürdürülebilir bir şekilde yürütülmesi amacıyla; fakültemiz birimlerine ait amaç ve hedeflerin, üniversitenin stratejik planında yer alan amaç ve hedeflerle uyumlu hale getirilmesine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Amaç ve Hedeflerin Stratejik Plan ile Uyumlaştırılması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Bu doğrultuda, fakülte bünyesindeki tüm bölüm ve birimlerin kendi stratejik amaç ve hedeflerini gözden geçirmeleri, gerekli güncellemeleri yapmaları ve üniversite stratejik planı ile ilişkilendirerek raporlamaları hususu oy birliği ile kabul edilmiştir.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Mezunlarla iletişim amacıyla Whatsapp grubu oluşturulması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Mezunlarla iletişim amacıyla Whatsapp grubu oluşturulmasına karar verilerek toplantı sırasında grup oluşturulmuştur.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Hikaye Burada Başladı projesinin oluşuturulması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İletişim Fakültesi’nin geçmiş mezunlarının üniversite ve fakülte hakkındaki görüşlerinin ve kariyer bilgilerinin alınarak, fakülte sosyal medya hesaplarında postlar halinde paylaşılmasını içeren Hikaye Burada Başladı projesinin oluşuturulmasına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yönderlerinin belirlenmesi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Gazetecilik Bölümü’nden Berivan Babahan (20244591), Film Yapımı ve Yayıncılığı Bölümü’nden Kayra Yeşildal (20230462), Radyo TV ve Sinema Bölümü’nden Mert Topçugil (20232817), Halkla İlişkiler ve Tanıtım Bölümü’nden Fehime Nur Başar (20241987), Görsel İletişim Tasarımı Bölümü’nden Veysel Furkan Sütşurup (20243998)’un öğrenci yönderi olarak belirlenmesine, yönderler arasından Radyo TV ve Sinema’dan Mert Topçugil (20232817)’in yönder önderi olarak atanmasına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transferleri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Görsel İletişim Tasarımı Bölümü tarafından Fakülte İntibak ve Muafiyet Komisyonu’na transfer talebi ve muaf olacağı dersler hakkında başvuruda bulunulan Eylül Küçükgürel’in on iki ve Beyzanur Şahin’in altı dersten muaf olacak şekilde transferine,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transferleri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İktisadi ve İdari Bilimler Fakültesi İşletme Bölümü’nden İletişim Fakültesi Halkla İlişkiler ve Tanıtım Bölümü’ne geçiş için başvuruda bulunan Efe Çeliktaş adlı öğrencinin İntibak ve Muafiyet Komisyonu’nun onayladığı şekliyle sekiz dersten muaf olarak transferine,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transferleri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Siber Güvenlik Mühendisliği Bölümü’nden İletişim Fakültesi Halkla İlişkiler ve Tanıtım Bölümü’ne transfer talebinde bulunan Efe Özatay’ın herhangi bir ders muafiyeti olmaksızın transferine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10.09.2025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2024-2025/09/15</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Rektörlük’ten gelen bölüm kataloglarının hazırlanmasına yönelik mail hakkında bilgilendirme ve çalışmaların başlatılması.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İletişim Fakültesi’ne bağlı tüm lisans ve ön lisans programlarının program kataloglarının hazırlanması oy birliğiyle kararlaştırılmıştır.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07.10.2025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15</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1. sınıf öğrencileri için oryantasyon organizasyonu,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1. sınıf öğrencileri için düzenlenecek oryantasyon organizasyonu görüşülmüş, etkinliğin tüm bölümlerin katılımıyla 10 Ekim 2025 Cuma günü 11.30–13.30 saatleri arasında Turuncu Salonda gerçekleştirilmesine oybirliğiyle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kurulları ile ilgili karar ve düzenlemeler,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kurullarıyla ilgili mevcut karar ve düzenlemelerin gözden geçirilmesi ve gerekli güncellemelerin yapılması kararlaştırılmıştır.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BİDR (Bölüm İç Değerlendirme Raporu) hazırlık süreci,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 İç Değerlendirme Raporu (BİDR) hazırlık süreci üzerinde durulmuş, her bölümün katkı sağlayacağı bir raporun hazırlanmasına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ve bölüm etkinliklerinin planlanması,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ve bölüm etkinliklerinin yıllık planlaması gündeme alınmış; etkinlik tarihleri ve sorumlu öğretim üyelerinin belirlenmesi yönünde çalışmaların başlatılmasına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sempozyumu,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bünyesinde gerçekleştirilecek sempozyum için ön hazırlıkların yapılması, tarih ve tema önerilerinin bir sonraki toplantıda değerlendirilmesi kararlaştırılmıştır.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Geleneksel Fotoğraf Günleri organizasyonu,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Geleneksel hale gelen Fotoğraf Günleri etkinliğinin bu yıl da gerçekleştirilmesi, organizasyon komitesinin oluşturulması ve takvimin belirlenmesi kararlaştırılmıştır.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olan öğrenciler ve intibak süreci,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Transfer olan öğrenciler hakkında bilgi verilmiş, öğrencilerin akademik uyum sürecine destek olmak amacıyla gerekli organizasyonların tamamlandığı belirtilmiştir.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2025–2026 Güz Dönemi Transfer ve İntibak Komisyonu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2025–2026 Güz Dönemi Transfer ve İntibak Komisyonu’nun mevcut çalışmaları değerlendirilmiş, planlamalar yapılmış ve komisyonun 14 Ekim 2025 Salı günü toplanmasına karar verilmiştir.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TYYÇ (Türkiye Yeterlilikler Çerçevesi) çalışmaları,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Fakültemizde yürütülen tüm programların amaçları ve öğrenme çıktılarının Türkiye Yükseköğretim Yeterlilikler Çerçevesi (TYYÇ) ile uyumlu şekilde tanımlanmasına yönelik süreç yapılandırılmış ve bu kapsamda gerekli çalışmalar planlanmıştır.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Komisyon toplantılarının planlanması.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Fakültede oluşturulan kurul ve komisyonların ayda bir kez toplanmasına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10.11.2025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16</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raporlarının tüm bölümler tarafından çalışmalarının yapılması. Tüm içeriklerin Yrd. Doç. Dr. Fuat Boğaç Evren’de toplanması ve koordinasyonunun tarafından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Çalışmaların BİDİR raporunun eğitim-öğretim başlığından başlanması,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kataloğu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kataloğunun hazırlanması çalışmalarına başlanarak, her bölümün doldurması gereken ilgili başlıkların bölümler tarafından hazırlanması,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İntibak ve Muafiyet komisyonu tarafından görüşülüp karara bağlanan Halkla İlişkiler ve Tanıtım Bölümü’ne başvuran Semih Cihangir, Chahd Alkahtani, Fajer Alkahtani, Olusegun Samson Shobowale  ile Görsel İletişim Tasarımı Bölümü’ne başvuran Beyzanur Şahin ve Eylül Küçükgürel’in transfer derslerinin kabulü,</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Açılmayan dersler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Açılmayan dersler için her bölümün Üniversite Eğitim Birimi’ne giderek kendi derslerini açtırması,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vizyon ve misyonu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Üniversitenin kalite politikası doğrultusunda fakültenin misyon ve vizyonu güncellenmiş, öğrenci merkezli yaklaşım, nitelikli bilgi üretme, sürekli iyileştirme ve inovasyon, toplumsal sorumluluk ve sürdürülebilirlik, çeşitlilik ve katılımcılık ilkeleri doğrultusunda güncellenmesine, oybirliğiyle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11.12.2025</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17</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Bölümlerin Program Katalogları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Bölümlerin Program Katalogları’nda kaydedilen aşama görüşülerek eksikliklerin tamamlanmasına,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Bölümlerin Program Katalogları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Bölümler tarafından hazırlanan program kataloglarının Dekanlık asistanı tarafından açılacak ortak bir Drive dosyasında toplanması ve değişiklik yetkisinin bölüm başkanlarına verilmesine,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kodu ihtiyaçları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 başkanlarının boş ders kodlarını belirleyerek listelemesine,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Medya ve İletişim Bölümü’nüm müfredatında değişiklik</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 Medya ve İletişim Bölümü’nüm müfredatında yer alan İş Sağlığı ve Güvenliği Dersinin yerine aynı kodal Yapay Zeka ve Medya Dersinin açılması,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Öğrencilerin derslere katılımı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Öğrencilerin derslere katılımı ile ilgili üniversite mevzuatında yer alan uygulamanın hassasiyetle takip edilmesi.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2019-2024 yıllarını kapsayan Fakültenin Stratejik Plan ve İzleme Raporu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2019-2024 yıllarını kapsayan Fakültenin Stratejik Plan ve İzleme Raporunun oluşturulması için her bölümün kendi faaliyetleri çerçevesinde rapora ekleme yapması. Bu yönde ortak Drive dosyası açılmasına oybirliğiyle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22.01.2026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18</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açılan dersler,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Radyo TV ve Sinema Bölümü’ne İLF 132 Radyo Dili ve Anlatım Teknikleri, İLF 136 Yaratıcı Yönetmenlik olmak üzere iki ders açılması.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 raporu hakkında gelişmeler,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raporunun 31 Ocak tarihine kadar tamamlanması. Bu çerçevede tüm bölüm hocalarının aktif görev alması. Bu bağlamda iş bölümü yapılması. Bu çerçevede bir dizi toplantı gerçekleştirilerek raporun tamamlanması,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 raporu hakkında gelişmeler,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Çalışmanın tamamlanabilmesi için gerekli bilgilerin bölümler tarafından raporu bir araya toplayacak kurul hocalarına gönderilmesi,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Tamamladığımız 2025-26 Güz döneminin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Uygulama derslerinin tamamının fakültede gerçekleştirilmesi için ilgili birimle temasa geçilmesi,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Tamamladığımız 2025-26 Güz döneminin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Uygulamalı dersler için montaj ve tasarım programlarını kaldırabilecek 10 bilgisayarın donanımıyla birlikte talep edilmesi,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Yüksek Lisans hazırlık derslerinin Bahar Dönemi açılması,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Yüksek Lisans ve Doktora’ya Bahar Dönemi’nde başlayacak öğrencilerin Güz döneminde yer alan alana giriş derslerini alabilmeleri için İletişim Kuramları, İletişime Giriş, İletişim Tarihi ve Sosyoloji derslerinden ihtiyaç duyulanların Bahar döneminde de açılması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İstanbul Bilgi Üniversitesi’nde hazırlık sınıfı öğrencisi olarak kayıtlı olup, İletişim Fakültesi Görsel İletişim Tasarımı Bölümü’ne transfer talebinde bulunan Öykü Doğan isimli öğrencinin herhangi bir ders muafiyeti olmaksızın transferi oy birliğiyle karara bağlanmıştır.</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Uluslararası İşletme Bölümü’nden İletişim Fakültesi Halkla İlişkiler ve Tanıtım Bölümü’ne geçiş için başvuruda bulunan Buse Sökmen (20255299) isimli öğrencinin İntibak ve Muafiyet Komisyonu’nun onayladığı şekliyle altı dersten muaf olarak transferine,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İktisadi ve İdari Bilimler Fakültesi İşletme Bölümü’nden İletişim Fakültesi Halkla İlişkiler ve Tanıtım Bölümü’ne geçiş için başvuruda bulunan Efe Çeliktaş adlı öğrencinin İntibak ve Muafiyet Komisyonu’nun onayladığı şekliyle dokuz dersten muaf olarak transferine,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Doğu Akdeniz Üniversitesi İletişim Fakültesi’nden Yakın Doğu Üniversitesi İletişim Fakültesi Yeni Medya ve İletişim Bölümü’ne geçiş için başvuruda bulunan Nazen Yaramaz adlı öğrencinin İntibak ve Muafiyet Komisyonu’nun onayladığı şekliyle altı dersten muaf olarak transferine,oy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16.02.2026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19</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2025-2026 Bahar Dönemi Başlangıcı konuları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 dönem başlangıcında tüm hocaların ders programlarını hazırlayarak kapılara asması,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2025-2026 Bahar Dönemi Başlangıcı konuları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dışında verilen bazı dersliklerin mümkün olduğunca saatleri değiştirilmeden fakülte içerisindeki derslik ve salonlara alınması,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2025-2026 Bahar Dönemi Başlangıcı konuları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Derslerin düzenli ve vaktinde yapılması, yapılamayacak dersler veya ertelenecek derslerin dekanlığa bildirilmesi, Bölüm Başkanları’nın bölüm hocalarının derslerini yapıp yapmadığını takip etmesi,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İzinler – İdari İzinler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üyelerinin mesai saatlerine uyması, gecikme durumlarda dekanlığı bilgilendirmesi, tam gün izinler için izin formu doldurulması, Bölüm Başkanları’nın öğretim üyelerinin geliş gidişlerini takip etmesi,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Geçmiş dönemdeki öğrenci stajlarının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2025-26 Güz döneminde kurum dışına staja giden Gazetecilik Bölümü öğrencileri için gittikleri kurumlardan rapor alınması,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Geçmiş dönemdeki öğrenci stajlarının değerlendirilmesi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 dönemde staj yapacak öğrencilerin bir araya toplanması ve bilgi ve yetenekleri doğrultusunda kurumlara yönlendirilmesi,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FLM Öğrencisi 6 Mart’ta gala.</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Uluslararası Kıbrıs Üniversitesi’nde gerçekleşen Kısa Film Yarışması’nda ödül alan Film Yapımcılığı ve Yayıncılık Bölümü öğrencisi YAHYA EL MOUAHHID’in birincilik ödülü alan filminin gösteriminin 6 Mart’ta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FLM Öğrencisi Yahya ElMuhammed’in ödül alması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Fakültemizi çeşitli yarışma ve festivallerde filmleriyle temsil eden ve ödüller alan Film Yapımcılığı ve Yayıncılık   Bölümü öğrencisi YAHYA EL MOUAHHID’in fakülte tarafından ödüllendirilmesi oy birliğiyle kararlaştırıldı.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Geneus ve UZEBIM’de açılması gereken dersler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Tur 101, AIT 101, ING 101 derslerinin Bahar döneminde tüm bölümlere açılması için için dersler komisyonu ile temasa geçilmesi,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Geneus ve UZEBIM’de açılması gereken dersler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ILF 431 derslerinin Geneus ve UZEBIM’de açılması için dersler komisyonu ile temasa geçilmesi,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Geneus ve UZEBIM’de açılması gereken dersler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Açılması için talep edilen ancak sistemde açılmamış veya yanlış kodla açılan derslerin listelenerek ilgili birime iletilmesi için drive’da dosya açılması ve tüm bölümlerin söz konusu dersleri listeye işlemesi,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Komisyonlardaki eksik üyelerin belirlenmesi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İntibak ve Muhafiyet Komisyonu’ndan boşalan üyeliğe Doç. Dr. Ayça Demet Atay’ın, Çift Ana Dal Komisyonu’ndan boşalan üyeliğe Yrd. Doç. Dr. Oshan Uluşan’ın atanması,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Kurulu üyelerinin seçimi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Kurulu’nun kendi içerisinde yaptığı seçimle yeni fakülte kurulunun Dekan, Prof. Dr. Fevzi Kasap, Gazetecilik Bölüm Başkanı, Yeni Medya ve İletişim Bölüm Başkanı Doç. Dr. Ayça Demet Atay, Görsel İletişim Tasarımı Bölüm Başkanı Yrd. Doç. Dr. Savaş Güngör, Halkla İlişkiler ve Tanıtım Bölüm Başkan Vekili Öğr. Gör. Ufuk Altunç, Doçent temsilcisi, Doç. Dr. Fuat Boğaç Evren, Doçent temsilcisi, Doç. Dr. Sinem Kasımoğlu, Yardımcı Doçent Temsilcisi, Yrd. Doç. Dr. Özen Çatal’dan oluşacak şekilde güncellenmesine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27.04.2026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Yeni Medya ve İletişim Bölümü ders değişikliği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Yeni Medya ve İletişim Bölümü müfredatında zorunlu ders olarak yer alan İLF 471 Haber Üretim Atölyesi dersinin seçmeli ders olarak değiştirilmesine,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projelerinin fakülte web sayfasında sergilenmesi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dersleri kapsamında üretilen öğrenci projeleri içerisinde yer alan iyi projelerin fakülte web sayfasında sergilenmesine,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Transfer öğrenciler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ARUKAD Üniversitesi Dijital Oyun Tasarımı Bölümü’nden İletişim Fakültesi Görsel İletişim Tasarımı Bölümü’ne geçiş için başvuruda bulunan Aslıhan Esen isimli öğrencinin İntibak ve Muafiyet Komisyonu’nun onayladığı şekliyle on bir dersten muaf olarak transferine,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İFİG sempozyumu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Fakültesi İletişim Günleri’nin organizasyonu çerçevesinde görev alacak öğretim görevlilerinin ve organizasyon süresince kullanılacak salon ve sınıfların belirlenmesine, bu çerçevede, Doç. Dr. Ayhan Dolunay, Doç. Dr. Sinem Kasımoğlu, Yrd. Doç. Dr. Fuat Boğaç Evren, Yrd. Doç. Dr. Özen Çatal, Yrd. Doç. Dr. Naciye Derin Işıkören, Yrd. Doç. Dr. İbrahim Özejder, Yrd. Doç. Dr. Sarvenaz Safavi’nin görevlendirilmesine, fakülte binasındaki dört sınıf ve Turuncu Salon’un organizasyonda kullanılmasına,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 C-D bölümlerinin hazırlanması için bölümlerin gerekli verileri toplamaya başlaması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Birim İçi Değerlendirme Raporu’nun C-D bölümlerinin hazırlanması için bölümlerin gerekli verileri toplamaya başlamasına,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Ödül Kurulu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öğretim üyelerinin motivasyonlarını yükseltmek amacıyla fakültede bir Ödül Kurulu oluşturulması ve bu kurulun fakültede akademik çalışmalar, topluma hizmet çalışmalarının, fakültenin görünürlüğüne katkı çalışmaları, öğrencilere yönelik eğitsel, sanatsal çalışmalara katkı gibi hususlarda Fakülte Yönetim Kurulu’na öneride bulunmasına, kurulda  Prof. Dr. Fevzi Kasap (Dekan), Doç. Dr. Ayça D. Atay, Yrd. Doç. Dr. İbrahim Özejder, Öğr. Gör. Ufuk Altunç, Öğr. Gör. Gazi Yüksel’in yer almasına,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Akreditasyon Kurulu</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 bölümlerinin akreditasyon kuruluşlarına akredite edilmesi yönünde Rektörlük çalışmalarına katkı koyması amacıyla bir akreditasyon kurulunun kurulmasına, kurulun üyelerinin Doç. Dr. Ayça Demet Atay, Doç. Dr. Mustafa Ufuk Çelik, Doç. Dr. Ayhan Dolunay, Yrd. Doç. Dr. Naile Berberoğlu, Yrd. Doç. Dr. Oshan Uluşan ve Yrd. Doç. Dr. Sarvenaz Safavi olarak atanmasına,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Liselere Yönelik Online Eğitim</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Topluma hizmet çalışmaları çerçevesinde lise öğrencilerine yönelik iki haftalık çevirim içi eğitim düzenlenmesi ve eğitim sonunda katılımcılara katılım belgesi verilmesine, eğitim içeriğinin ekte yer alan programdaki şekliyle gerçekleştirilmesine,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Penta Poster sergisi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Üniversitemizin uluslararasılaşma çalışmaları kapsamında, uluslararası sanat çalışmalarına katkı koymak amacıyla Penta Poster isimli, uluslararası hakemli dijital sergi düzenlenmesine, serginin temasının eğitim hakkı olarak belirlenmesine,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Değerlendirme ve Memnuniyet Anketi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eğitim kalitesinin artırılmasına yönelik olarak Ders Değerlendirme ve Memnuniyet Anketi hazırlanarak, rastgele örnek yöntemiyle seçilen derslerin öğrencilerine uygulanmasına,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 Kurulu’nun Seçimi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Kurulu’nun kendi içerisinde yaptığı seçimle yeni fakülte kurulunun</w:t>
              <w:br/>
              <w:t>Dekan, Prof. Dr. Fevzi Kasap</w:t>
              <w:br/>
              <w:t>Gazetecilik Bölüm Başkanı, Yeni Medya ve İletişim Bölüm Başkanı Doç. Dr. Ayça Demet Atay</w:t>
              <w:br/>
              <w:t>Görsel İletişim Tasarımı Bölüm Başkanı Yrd. Doç. Dr. Savaş Güngör</w:t>
              <w:br/>
              <w:t>Halkla İlişkiler ve Tanıtım Bölüm Başkan Vekili Öğr. Gör. Ufuk Altunç</w:t>
              <w:br/>
              <w:t>Doçent temsilcisi, Doç. Dr. Fuat Boğaç Evren</w:t>
              <w:br/>
              <w:t>Doçent temsilcisi, Doç. Dr. Sinem Kasımoğlu</w:t>
              <w:br/>
              <w:t>Yardımcı Doçent Temsilcisi, Yrd. Doç. Dr. Özen Çatal’dan oluşacak şekilde güncellenmesine,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Fakültemiz misyon ve vizyonunun, üniversitenin güncel misyon ve vizyonu ile uyumlu olarak gözden geçirilmesi ve lisans programlarının program yeterlilikleri ile ilişkilendirilmesi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 misyon ve vizyonunun, üniversitenin güncel misyon ve vizyonu ile uyumlu olacak şekilde gözden geçirilmesine; bu süreçte dış paydaşların görüşlerinin alınmasına karar verilmiştir. Ayrıca fakülte bünyesindeki tüm lisans programlarının program yeterliliklerinin fakülte misyon ve vizyonu ile ilişkilendirilmesine ve bu ilişkinin bölümler tarafından hazırlanacak eşleştirme matrisi ile gösterilmesine,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Fakültemize özgü performans göstergelerinin belirlenmesi ve izlenmesi konusunun görüşülmesi.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Fakültemizin performans yönetimi sürecinde kullanılmak üzere birime özgü performans göstergelerinin belirlenmesine; bu göstergelerin üniversitenin stratejik amaç ve hedefleriyle uyumlu olarak izlenmesine, raporlanmasına ve sonuçların iyileştirme çalışmalarında kullanılmasına oy birliği ile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18.06.2026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2026-21</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Mezuniyet durumundaki öğrencilerin eksik ders talepleri hk.</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Fakültesi’ne bağlı Fotoğrafçılık ve Kameramanlık Bölümü ile Radyo Televizyon ve Sinema Bölümü’nün aşağıda detayları verilen son sınıf öğrencilerinin yapılan hata nedeniyle bazı dersleri alamadığı tespit edilmiştir. Söz konusu öğrencilerin mezuniyet aşamasında mağduriyet yaşamaması için ek hak tanınması konusunda Ortak Dersler Koordinatörlüğüne iletilmesine oy birliğiyle karar verilmiştir.</w:t>
              <w:br/>
              <w:t>Fotoğrafçılık ve Kameramanlık Bölümü öğrencisi 20241557 Mustafa Alper Şentürk’ün KTK100 Kıbrıs Kültürü ve Tarihi dersinin, Radyo Televizyon ve Sinema Bölümü öğrencilerinden 20220580 öğrenci numaralı Eylül Zaim’in KAR 100 Kariyer Planlama derslerini alması için ek hak tanınması talebinin Ortak Dersler Koordinatörlüğüne bildirilmesi oy birliğiyle kararlaştırılmıştır.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02.07.2026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2026-22</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BIDIR raporu hakkında bilgilendirme</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üyelerinin BİDR raporu hakkında gelinen aşama konusunda bilgilendirilmesine,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Akademik danışmanlık hizmetleri öğrenci değerlendirme anketi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İletişim Fakültesi Akademik Danışmanlık Hizmetleri Öğrenci Değerlendirme Anketi'nin değerlendirilmesi ve öğrencilere uygulanmasına,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Akademik Danışmanlık Yönergesi’nin uygulanması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Yakın Doğu Üniversitesi İletişim Fakültesi Akademik Danışmanlık Yönergesi'nin bütün akademik danışmanlar tarafından uygulanmasına,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Yönetişim ve karar alma süreçlerinde PUKÖ döngüsü</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Yönetişim ve Karar alma aşamalarının PUKO döngüsüne uygun olması hakkında fakülte öğretim üyelerinin bilgilendirilmesine,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Vizyon ve Misyon hakkında paydaş görüşleri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 misyon ve misyonu hakkında paydaşlardan geri dönüş alınmasına oy birliğiyle karar verilmiştir.</w:t>
            </w:r>
          </w:p>
        </w:tc>
      </w:tr>
      <w:tr w:rsidR="005C3C37" w14:paraId="08DF70EA" w14:textId="77777777">
        <w:trPr>
          <w:cantSplit/>
          <w:jc w:val="center"/>
        </w:trPr>
        <w:tc>
          <w:tcPr>
            <w:tcW w:w="538"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1162"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16.09.2026</w:t>
            </w:r>
          </w:p>
        </w:tc>
        <w:tc>
          <w:tcPr>
            <w:tcW w:w="1275" w:type="dxa"/>
            <w:vMerge w:val="restart"/>
            <w:shd w:val="clear" w:color="auto" w:fill="E6E6E6"/>
            <w:tcMar>
              <w:top w:w="35" w:type="dxa"/>
              <w:left w:w="55" w:type="dxa"/>
              <w:bottom w:w="35" w:type="dxa"/>
              <w:right w:w="55" w:type="dxa"/>
            </w:tcMar>
            <w:vAlign w:val="center"/>
          </w:tcPr>
          <w:p>
            <w:pPr>
              <w:spacing w:after="0" w:line="240" w:lineRule="auto"/>
              <w:jc w:val="center"/>
            </w:pPr>
            <w:r>
              <w:rPr>
                <w:color w:val="000000"/>
                <w:sz w:val="13"/>
              </w:rPr>
              <w:t>2026-23</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Dönem açılışı ile ilgili hazırlıklar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Rektörlük tarafından gönderilen dönem başında yapılması gereken hazırlıkların yapılması,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Dönem açılışı ile ilgili hazırlıklar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Güncelliğini kaybetmiş kurgu odalarının güncellenmesi ve tüm bölümlerin teknik gerekliliklerine uygun, öğrencilerin teknolojik uygulamaları gerçekleştirebileceği bir alan haline getirilmesi.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Danışman bilgi formları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Danışmanlık hizmeti verilen tüm öğrencilere Kalite Güvence Bildirim Formları’nın imzalatılması,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Danışman bilgi formları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Danışman hocaların öğrencilerine ders vermek dışında da eğitim süreçlerinde, kariyer planlamalarında, vs. destek vermesi ve bunun öğrencilere bildirilmesi,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oryantasyon programı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Öğrencilere yönelik oryantasyon etkinliğinin Ekim ayının ilk haftası gerçekleştirilmesi,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APDF ile ilgili bilgilendirme</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görevlileri APDF sonuçları ile ilgili bilgilendirilmiş ve ARGE komisyonu oluşturulması karara bağlanmıştır. Komisyonda Uzm. Öğr. Gör. Serdar Dikmen, Doç. Dr. Ayhan Dolunay, Doç. Dr. Sinem Kasımoğlu, Uzm. Öğr. Gör. Mert Yusuf Özlük, Yrd. Doç. Dr. Oshan Uluşan’dan oluşmasına,</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BİDR C Bölümü görevlendirme</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BIDR C bölümü ile ilgili ARGE komisyonunun görevlendirilmesine,</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stajlarının düzenlenmesi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Öğrenci stajlarının düzenlenmesi için staj komisyonunun toplanarak bölümler arası ortak kriterlerin belirlenmesi,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9</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İletişim Araştırmaları Merkezi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İletişim Araştırmaları Merkezi’nin revizyona girmesi,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10</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BiDR bilgilendirme ve çalışma takvimi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raporu için yeni dönemde C ve D bölümleri için çalışmaların başlaması,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11</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BiDR bilgilendirme ve çalışma takvimi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BIDIR için kanıt toplama süreci için her bölüm için drive’da bir dosya açılması ve bölüm başkanları yönetiminde kanıtların dosyalarda biriktirilmesi,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12</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Dönem açılışı ile ilgili hazırlıklar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1 Ekim tarihine kadar bölüm el kitapları ve klavuzlarının yüklenmesi,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13</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Kurulların iş</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Tüm komisyonların toplantı tarihi belirleyip Dekanlık’a bilgi vermesi.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14</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Dönem Etkinlikleri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Bölümlerin dönem içerisinde gerçekleştireceği etkinlikleri fakülte etkinlik koordinatörüne iletilmesi,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15</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Dönem açılışı ile ilgili hazırlıklar</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2025-26 Bahar Dönemi ve 2026-26 Yaz Dönemi’ne ait derslerin dönem sonu dosyalarının 15 Ekim tarihine kadar tamamlanıp, dekanlığa iletilmesi,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16</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Mezuniyet işlemleri ve süreçleri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Mezuniyet adayının akademik, idari ve mali kontrollerinin sistematik biçimde gerçekleştirilmesi; diploma ve diploma eki bilgilerinin doğrulanması ve sürecin yetkili kişiler tarafından onaylanarak tamamlanmasının sağlanması amacıyla, ek 1’de belirtilen mezuniyet kontrol süreci akış şemasının fakülte tarafından izlenmesine ve bu süreçte tüm bölümler, bölüm başkanları ve danışmanlar tarafından ek2’de verilen Diploma Eki Doğrulama/Kontrol Listesi’nin kullanılması,</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17</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Ders içeriklerinin güncellenmesi</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Fakültede eğitim gören öğrencilere yönelik gerçekleştirilen geri bildirim anketleri sonucunda, fakülte Ölçme ve Değerlendirme Komisyonu tarafından hazırlanan iyileştirme raporları çerçevesinde ders içeriklerinin güncellenmesi,</w:t>
            </w:r>
          </w:p>
        </w:tc>
      </w:tr>
      <w:tr w:rsidR="005C3C37" w14:paraId="08DF70EA" w14:textId="77777777">
        <w:trPr>
          <w:cantSplit/>
          <w:jc w:val="center"/>
        </w:trPr>
        <w:tc>
          <w:tcPr>
            <w:tcW w:w="538"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162"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1275" w:type="dxa"/>
            <w:vMerge/>
            <w:shd w:val="clear" w:color="auto" w:fill="E6E6E6"/>
            <w:tcMar>
              <w:top w:w="35" w:type="dxa"/>
              <w:left w:w="55" w:type="dxa"/>
              <w:bottom w:w="35" w:type="dxa"/>
              <w:right w:w="55" w:type="dxa"/>
            </w:tcMar>
            <w:vAlign w:val="center"/>
          </w:tcPr>
          <w:p>
            <w:pPr>
              <w:spacing w:after="0" w:line="240" w:lineRule="auto"/>
              <w:jc w:val="center"/>
            </w:pPr>
            <w:r>
              <w:rPr>
                <w:color w:val="000000"/>
                <w:sz w:val="13"/>
              </w:rPr>
              <w:t/>
            </w:r>
          </w:p>
        </w:tc>
        <w:tc>
          <w:tcPr>
            <w:tcW w:w="595" w:type="dxa"/>
            <w:shd w:val="clear" w:color="auto" w:fill="E6E6E6"/>
            <w:tcMar>
              <w:top w:w="35" w:type="dxa"/>
              <w:left w:w="55" w:type="dxa"/>
              <w:bottom w:w="35" w:type="dxa"/>
              <w:right w:w="55" w:type="dxa"/>
            </w:tcMar>
            <w:vAlign w:val="center"/>
          </w:tcPr>
          <w:p>
            <w:pPr>
              <w:spacing w:after="0" w:line="240" w:lineRule="auto"/>
              <w:jc w:val="center"/>
            </w:pPr>
            <w:r>
              <w:rPr>
                <w:color w:val="000000"/>
                <w:sz w:val="13"/>
              </w:rPr>
              <w:t>18</w:t>
            </w:r>
          </w:p>
        </w:tc>
        <w:tc>
          <w:tcPr>
            <w:tcW w:w="3458" w:type="dxa"/>
            <w:shd w:val="clear" w:color="auto" w:fill="E6E6E6"/>
            <w:tcMar>
              <w:top w:w="35" w:type="dxa"/>
              <w:left w:w="55" w:type="dxa"/>
              <w:bottom w:w="35" w:type="dxa"/>
              <w:right w:w="55" w:type="dxa"/>
            </w:tcMar>
          </w:tcPr>
          <w:p>
            <w:pPr>
              <w:spacing w:after="0" w:line="240" w:lineRule="auto"/>
            </w:pPr>
            <w:r>
              <w:rPr>
                <w:color w:val="000000"/>
                <w:sz w:val="13"/>
              </w:rPr>
              <w:t>Öğrenci ofis saatlerinin haftalık ders programları kapsamında planlanması</w:t>
            </w:r>
          </w:p>
        </w:tc>
        <w:tc>
          <w:tcPr>
            <w:tcW w:w="8985" w:type="dxa"/>
            <w:shd w:val="clear" w:color="auto" w:fill="E6E6E6"/>
            <w:tcMar>
              <w:top w:w="35" w:type="dxa"/>
              <w:left w:w="55" w:type="dxa"/>
              <w:bottom w:w="35" w:type="dxa"/>
              <w:right w:w="55" w:type="dxa"/>
            </w:tcMar>
          </w:tcPr>
          <w:p>
            <w:pPr>
              <w:spacing w:after="0" w:line="240" w:lineRule="auto"/>
            </w:pPr>
            <w:r>
              <w:rPr>
                <w:color w:val="000000"/>
                <w:sz w:val="13"/>
              </w:rPr>
              <w:t>Öğretim elemanlarının öğrenci ofis saatlerini haftalık ders programlarıyla çakışmayacak şekilde belirlemesine, belirlenen saatlerin programlarda gösterilerek öğrencilere duyurulmasına ve uygulamanın bölüm başkanlıkları tarafından izlenmesine oy birliğiyle karar bağlanmıştır.</w:t>
            </w:r>
          </w:p>
        </w:tc>
      </w:tr>
    </w:tbl>
    <w:p w14:paraId="43C9E565" w14:textId="77777777" w:rsidR="003D723A" w:rsidRDefault="003D723A"/>
    <w:sectPr w:rsidR="003D723A" w:rsidSect="00034616">
      <w:footerReference w:type="default" r:id="rId8"/>
      <w:pgSz w:w="16838" w:h="11906" w:orient="landscape"/>
      <w:pgMar w:top="340" w:right="397" w:bottom="340" w:left="397"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DAC8" w14:textId="77777777" w:rsidR="003D723A" w:rsidRDefault="003D723A">
      <w:pPr>
        <w:spacing w:after="0" w:line="240" w:lineRule="auto"/>
      </w:pPr>
      <w:r>
        <w:separator/>
      </w:r>
    </w:p>
  </w:endnote>
  <w:endnote w:type="continuationSeparator" w:id="0">
    <w:p w14:paraId="7A0CDEEF" w14:textId="77777777" w:rsidR="003D723A" w:rsidRDefault="003D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17D5D" w14:textId="77777777" w:rsidR="005C3C37" w:rsidRDefault="00000000">
    <w:pPr>
      <w:pStyle w:val="AltBilgi"/>
      <w:jc w:val="right"/>
    </w:pPr>
    <w:proofErr w:type="spellStart"/>
    <w:r>
      <w:t>Sayfa</w:t>
    </w:r>
    <w:proofErr w:type="spellEnd"/>
    <w:r>
      <w:t xml:space="preserve"> </w:t>
    </w:r>
    <w:r>
      <w:fldChar w:fldCharType="begin"/>
    </w:r>
    <w:r>
      <w:instrText xml:space="preserve"> PAGE </w:instrText>
    </w:r>
    <w:r w:rsidR="00AC61FE">
      <w:fldChar w:fldCharType="separate"/>
    </w:r>
    <w:r w:rsidR="00AC61F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75A8" w14:textId="77777777" w:rsidR="003D723A" w:rsidRDefault="003D723A">
      <w:pPr>
        <w:spacing w:after="0" w:line="240" w:lineRule="auto"/>
      </w:pPr>
      <w:r>
        <w:separator/>
      </w:r>
    </w:p>
  </w:footnote>
  <w:footnote w:type="continuationSeparator" w:id="0">
    <w:p w14:paraId="26ACE55C" w14:textId="77777777" w:rsidR="003D723A" w:rsidRDefault="003D7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664165568">
    <w:abstractNumId w:val="8"/>
  </w:num>
  <w:num w:numId="2" w16cid:durableId="1284263890">
    <w:abstractNumId w:val="6"/>
  </w:num>
  <w:num w:numId="3" w16cid:durableId="1258444459">
    <w:abstractNumId w:val="5"/>
  </w:num>
  <w:num w:numId="4" w16cid:durableId="81419948">
    <w:abstractNumId w:val="4"/>
  </w:num>
  <w:num w:numId="5" w16cid:durableId="1900627581">
    <w:abstractNumId w:val="7"/>
  </w:num>
  <w:num w:numId="6" w16cid:durableId="259996522">
    <w:abstractNumId w:val="3"/>
  </w:num>
  <w:num w:numId="7" w16cid:durableId="981036410">
    <w:abstractNumId w:val="2"/>
  </w:num>
  <w:num w:numId="8" w16cid:durableId="1121652802">
    <w:abstractNumId w:val="1"/>
  </w:num>
  <w:num w:numId="9" w16cid:durableId="21496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723A"/>
    <w:rsid w:val="005C3C37"/>
    <w:rsid w:val="00AA1D8D"/>
    <w:rsid w:val="00AC61FE"/>
    <w:rsid w:val="00B47730"/>
    <w:rsid w:val="00CB0664"/>
    <w:rsid w:val="00EB57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CEB584"/>
  <w14:defaultImageDpi w14:val="300"/>
  <w15:docId w15:val="{E11CA540-CD68-4920-83FD-4564351EB1CF}"/>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4"/>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1573</Words>
  <Characters>11992</Characters>
  <Application>Microsoft Office Word</Application>
  <DocSecurity>0</DocSecurity>
  <Lines>461</Lines>
  <Paragraphs>246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İletişim Fakültesi 2025 Fakülte Kurulu Kararları</dc:title>
  <dc:subject>Fakülte Kurulu Kararları</dc:subject>
  <dc:creator>Yakın Doğu Üniversitesi İletişim Fakültesi</dc:creator>
  <cp:keywords/>
  <dc:description>generated by python-docx</dc:description>
  <cp:lastModifiedBy>Can Asman</cp:lastModifiedBy>
  <cp:revision>2</cp:revision>
  <dcterms:created xsi:type="dcterms:W3CDTF">2013-12-23T23:15:00Z</dcterms:created>
  <dcterms:modified xsi:type="dcterms:W3CDTF">2026-07-30T07:46:00Z</dcterms:modified>
  <cp:category/>
</cp:coreProperties>
</file>