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10" w:line="252" w:lineRule="auto"/>
        <w:jc w:val="center"/>
      </w:pPr>
      <w:r>
        <w:rPr>
          <w:rFonts w:ascii="Arial" w:hAnsi="Arial" w:eastAsia="Arial"/>
          <w:b/>
          <w:color w:val="1F4E79"/>
          <w:sz w:val="28"/>
        </w:rPr>
        <w:t>YAKIN DOĞU ÜNİVERSİTESİ</w:t>
        <w:br/>
        <w:t>İLETİŞİM FAKÜLTESİ</w:t>
      </w:r>
    </w:p>
    <w:p>
      <w:pPr>
        <w:spacing w:after="110" w:line="252" w:lineRule="auto"/>
        <w:jc w:val="center"/>
      </w:pPr>
      <w:r>
        <w:rPr>
          <w:rFonts w:ascii="Arial" w:hAnsi="Arial" w:eastAsia="Arial"/>
          <w:b/>
          <w:color w:val="1F4E79"/>
          <w:sz w:val="32"/>
        </w:rPr>
        <w:t>MESLEK İÇİ EĞİTİM VE EĞİTİCİLERİN EĞİTİMİ</w:t>
        <w:br/>
        <w:t>İHTİYAÇ ANALİZİ ANKET RAPORU</w:t>
      </w:r>
    </w:p>
    <w:p>
      <w:pPr>
        <w:spacing w:after="110" w:line="252" w:lineRule="auto"/>
        <w:jc w:val="center"/>
      </w:pPr>
      <w:r>
        <w:rPr>
          <w:rFonts w:ascii="Arial" w:hAnsi="Arial" w:eastAsia="Arial"/>
          <w:i/>
          <w:sz w:val="21"/>
        </w:rPr>
        <w:t>Anket: Önümüzdeki akademik döneme yönelik meslek içi eğitim ihtiyaçları</w:t>
      </w:r>
    </w:p>
    <w:p>
      <w:pPr>
        <w:spacing w:after="110" w:line="252" w:lineRule="auto"/>
        <w:jc w:val="center"/>
      </w:pPr>
      <w:r>
        <w:rPr>
          <w:rFonts w:ascii="Arial" w:hAnsi="Arial" w:eastAsia="Arial"/>
          <w:sz w:val="20"/>
        </w:rPr>
        <w:t>Rapor Tarihi: 29.06.2026</w:t>
      </w:r>
    </w:p>
    <w:tbl>
      <w:tblPr>
        <w:tblStyle w:val="TableGrid"/>
        <w:tblW w:type="auto" w:w="0"/>
        <w:jc w:val="center"/>
        <w:tblLook w:firstColumn="1" w:firstRow="1" w:lastColumn="0" w:lastRow="0" w:noHBand="0" w:noVBand="1" w:val="04A0"/>
      </w:tblPr>
      <w:tblGrid>
        <w:gridCol w:w="5040"/>
        <w:gridCol w:w="5040"/>
      </w:tblGrid>
      <w:tr>
        <w:tc>
          <w:tcPr>
            <w:tcW w:type="dxa" w:w="3168"/>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Gösterge</w:t>
            </w:r>
          </w:p>
        </w:tc>
        <w:tc>
          <w:tcPr>
            <w:tcW w:type="dxa" w:w="6768"/>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Sonuç</w:t>
            </w:r>
          </w:p>
        </w:tc>
      </w:tr>
      <w:tr>
        <w:tc>
          <w:tcPr>
            <w:tcW w:type="dxa" w:w="3168"/>
            <w:vAlign w:val="center"/>
          </w:tcPr>
          <w:p>
            <w:pPr>
              <w:spacing w:after="0"/>
            </w:pPr>
            <w:r>
              <w:rPr>
                <w:rFonts w:ascii="Arial" w:hAnsi="Arial" w:eastAsia="Arial"/>
                <w:sz w:val="16"/>
              </w:rPr>
            </w:r>
            <w:r>
              <w:rPr>
                <w:rFonts w:ascii="Arial" w:hAnsi="Arial" w:eastAsia="Arial"/>
                <w:b w:val="0"/>
                <w:sz w:val="16"/>
              </w:rPr>
              <w:t>Toplam yanıt sayısı</w:t>
            </w:r>
          </w:p>
        </w:tc>
        <w:tc>
          <w:tcPr>
            <w:tcW w:type="dxa" w:w="6768"/>
            <w:vAlign w:val="center"/>
          </w:tcPr>
          <w:p>
            <w:pPr>
              <w:spacing w:after="0"/>
            </w:pPr>
            <w:r>
              <w:rPr>
                <w:rFonts w:ascii="Arial" w:hAnsi="Arial" w:eastAsia="Arial"/>
                <w:sz w:val="16"/>
              </w:rPr>
            </w:r>
            <w:r>
              <w:rPr>
                <w:rFonts w:ascii="Arial" w:hAnsi="Arial" w:eastAsia="Arial"/>
                <w:b w:val="0"/>
                <w:sz w:val="16"/>
              </w:rPr>
              <w:t>17 yanıt</w:t>
            </w:r>
          </w:p>
        </w:tc>
      </w:tr>
      <w:tr>
        <w:tc>
          <w:tcPr>
            <w:tcW w:type="dxa" w:w="3168"/>
            <w:vAlign w:val="center"/>
          </w:tcPr>
          <w:p>
            <w:pPr>
              <w:spacing w:after="0"/>
            </w:pPr>
            <w:r>
              <w:rPr>
                <w:rFonts w:ascii="Arial" w:hAnsi="Arial" w:eastAsia="Arial"/>
                <w:sz w:val="16"/>
              </w:rPr>
            </w:r>
            <w:r>
              <w:rPr>
                <w:rFonts w:ascii="Arial" w:hAnsi="Arial" w:eastAsia="Arial"/>
                <w:b w:val="0"/>
                <w:sz w:val="16"/>
              </w:rPr>
              <w:t>Yanıt tarih aralığı</w:t>
            </w:r>
          </w:p>
        </w:tc>
        <w:tc>
          <w:tcPr>
            <w:tcW w:type="dxa" w:w="6768"/>
            <w:vAlign w:val="center"/>
          </w:tcPr>
          <w:p>
            <w:pPr>
              <w:spacing w:after="0"/>
              <w:jc w:val="center"/>
            </w:pPr>
            <w:r>
              <w:rPr>
                <w:rFonts w:ascii="Arial" w:hAnsi="Arial" w:eastAsia="Arial"/>
                <w:sz w:val="16"/>
              </w:rPr>
            </w:r>
            <w:r>
              <w:rPr>
                <w:rFonts w:ascii="Arial" w:hAnsi="Arial" w:eastAsia="Arial"/>
                <w:b w:val="0"/>
                <w:sz w:val="16"/>
              </w:rPr>
              <w:t>29.06.2026</w:t>
            </w:r>
          </w:p>
        </w:tc>
      </w:tr>
      <w:tr>
        <w:tc>
          <w:tcPr>
            <w:tcW w:type="dxa" w:w="3168"/>
            <w:vAlign w:val="center"/>
          </w:tcPr>
          <w:p>
            <w:pPr>
              <w:spacing w:after="0"/>
            </w:pPr>
            <w:r>
              <w:rPr>
                <w:rFonts w:ascii="Arial" w:hAnsi="Arial" w:eastAsia="Arial"/>
                <w:sz w:val="16"/>
              </w:rPr>
            </w:r>
            <w:r>
              <w:rPr>
                <w:rFonts w:ascii="Arial" w:hAnsi="Arial" w:eastAsia="Arial"/>
                <w:b w:val="0"/>
                <w:sz w:val="16"/>
              </w:rPr>
              <w:t>En çok talep edilen eğitim konusu</w:t>
            </w:r>
          </w:p>
        </w:tc>
        <w:tc>
          <w:tcPr>
            <w:tcW w:type="dxa" w:w="6768"/>
            <w:vAlign w:val="center"/>
          </w:tcPr>
          <w:p>
            <w:pPr>
              <w:spacing w:after="0"/>
            </w:pPr>
            <w:r>
              <w:rPr>
                <w:rFonts w:ascii="Arial" w:hAnsi="Arial" w:eastAsia="Arial"/>
                <w:sz w:val="16"/>
              </w:rPr>
            </w:r>
            <w:r>
              <w:rPr>
                <w:rFonts w:ascii="Arial" w:hAnsi="Arial" w:eastAsia="Arial"/>
                <w:b w:val="0"/>
                <w:sz w:val="16"/>
              </w:rPr>
              <w:t>Yapay zekânın eğitim-öğretimde etkin kullanımı (11 yanıt / %64.7)</w:t>
            </w:r>
          </w:p>
        </w:tc>
      </w:tr>
      <w:tr>
        <w:tc>
          <w:tcPr>
            <w:tcW w:type="dxa" w:w="3168"/>
            <w:vAlign w:val="center"/>
          </w:tcPr>
          <w:p>
            <w:pPr>
              <w:spacing w:after="0"/>
            </w:pPr>
            <w:r>
              <w:rPr>
                <w:rFonts w:ascii="Arial" w:hAnsi="Arial" w:eastAsia="Arial"/>
                <w:sz w:val="16"/>
              </w:rPr>
            </w:r>
            <w:r>
              <w:rPr>
                <w:rFonts w:ascii="Arial" w:hAnsi="Arial" w:eastAsia="Arial"/>
                <w:b w:val="0"/>
                <w:sz w:val="16"/>
              </w:rPr>
              <w:t>Öne çıkan diğer konular</w:t>
            </w:r>
          </w:p>
        </w:tc>
        <w:tc>
          <w:tcPr>
            <w:tcW w:type="dxa" w:w="6768"/>
            <w:vAlign w:val="center"/>
          </w:tcPr>
          <w:p>
            <w:pPr>
              <w:spacing w:after="0"/>
            </w:pPr>
            <w:r>
              <w:rPr>
                <w:rFonts w:ascii="Arial" w:hAnsi="Arial" w:eastAsia="Arial"/>
                <w:sz w:val="16"/>
              </w:rPr>
            </w:r>
            <w:r>
              <w:rPr>
                <w:rFonts w:ascii="Arial" w:hAnsi="Arial" w:eastAsia="Arial"/>
                <w:b w:val="0"/>
                <w:sz w:val="16"/>
              </w:rPr>
              <w:t>Dijital eğitim teknolojileri, lisansüstü tez danışmanlığı, bilimsel yayın hazırlama ve iletişim eğitiminde güncel yaklaşımlar</w:t>
            </w:r>
          </w:p>
        </w:tc>
      </w:tr>
      <w:tr>
        <w:tc>
          <w:tcPr>
            <w:tcW w:type="dxa" w:w="3168"/>
            <w:vAlign w:val="center"/>
          </w:tcPr>
          <w:p>
            <w:pPr>
              <w:spacing w:after="0"/>
            </w:pPr>
            <w:r>
              <w:rPr>
                <w:rFonts w:ascii="Arial" w:hAnsi="Arial" w:eastAsia="Arial"/>
                <w:sz w:val="16"/>
              </w:rPr>
            </w:r>
            <w:r>
              <w:rPr>
                <w:rFonts w:ascii="Arial" w:hAnsi="Arial" w:eastAsia="Arial"/>
                <w:b w:val="0"/>
                <w:sz w:val="16"/>
              </w:rPr>
              <w:t>En çok tercih edilen sıklık</w:t>
            </w:r>
          </w:p>
        </w:tc>
        <w:tc>
          <w:tcPr>
            <w:tcW w:type="dxa" w:w="6768"/>
            <w:vAlign w:val="center"/>
          </w:tcPr>
          <w:p>
            <w:pPr>
              <w:spacing w:after="0"/>
            </w:pPr>
            <w:r>
              <w:rPr>
                <w:rFonts w:ascii="Arial" w:hAnsi="Arial" w:eastAsia="Arial"/>
                <w:sz w:val="16"/>
              </w:rPr>
            </w:r>
            <w:r>
              <w:rPr>
                <w:rFonts w:ascii="Arial" w:hAnsi="Arial" w:eastAsia="Arial"/>
                <w:b w:val="0"/>
                <w:sz w:val="16"/>
              </w:rPr>
              <w:t>Dönemde bir kez (8 yanıt / %47.1)</w:t>
            </w:r>
          </w:p>
        </w:tc>
      </w:tr>
      <w:tr>
        <w:tc>
          <w:tcPr>
            <w:tcW w:type="dxa" w:w="3168"/>
            <w:vAlign w:val="center"/>
          </w:tcPr>
          <w:p>
            <w:pPr>
              <w:spacing w:after="0"/>
            </w:pPr>
            <w:r>
              <w:rPr>
                <w:rFonts w:ascii="Arial" w:hAnsi="Arial" w:eastAsia="Arial"/>
                <w:sz w:val="16"/>
              </w:rPr>
            </w:r>
            <w:r>
              <w:rPr>
                <w:rFonts w:ascii="Arial" w:hAnsi="Arial" w:eastAsia="Arial"/>
                <w:b w:val="0"/>
                <w:sz w:val="16"/>
              </w:rPr>
              <w:t>En çok tercih edilen yöntem</w:t>
            </w:r>
          </w:p>
        </w:tc>
        <w:tc>
          <w:tcPr>
            <w:tcW w:type="dxa" w:w="6768"/>
            <w:vAlign w:val="center"/>
          </w:tcPr>
          <w:p>
            <w:pPr>
              <w:spacing w:after="0"/>
            </w:pPr>
            <w:r>
              <w:rPr>
                <w:rFonts w:ascii="Arial" w:hAnsi="Arial" w:eastAsia="Arial"/>
                <w:sz w:val="16"/>
              </w:rPr>
            </w:r>
            <w:r>
              <w:rPr>
                <w:rFonts w:ascii="Arial" w:hAnsi="Arial" w:eastAsia="Arial"/>
                <w:b w:val="0"/>
                <w:sz w:val="16"/>
              </w:rPr>
              <w:t>Hibrit (7 yanıt / %41.2)</w:t>
            </w:r>
          </w:p>
        </w:tc>
      </w:tr>
      <w:tr>
        <w:tc>
          <w:tcPr>
            <w:tcW w:type="dxa" w:w="3168"/>
            <w:vAlign w:val="center"/>
          </w:tcPr>
          <w:p>
            <w:pPr>
              <w:spacing w:after="0"/>
            </w:pPr>
            <w:r>
              <w:rPr>
                <w:rFonts w:ascii="Arial" w:hAnsi="Arial" w:eastAsia="Arial"/>
                <w:sz w:val="16"/>
              </w:rPr>
            </w:r>
            <w:r>
              <w:rPr>
                <w:rFonts w:ascii="Arial" w:hAnsi="Arial" w:eastAsia="Arial"/>
                <w:b w:val="0"/>
                <w:sz w:val="16"/>
              </w:rPr>
              <w:t>Açık uçlu yanıt sayısı</w:t>
            </w:r>
          </w:p>
        </w:tc>
        <w:tc>
          <w:tcPr>
            <w:tcW w:type="dxa" w:w="6768"/>
            <w:vAlign w:val="center"/>
          </w:tcPr>
          <w:p>
            <w:pPr>
              <w:spacing w:after="0"/>
            </w:pPr>
            <w:r>
              <w:rPr>
                <w:rFonts w:ascii="Arial" w:hAnsi="Arial" w:eastAsia="Arial"/>
                <w:sz w:val="16"/>
              </w:rPr>
            </w:r>
            <w:r>
              <w:rPr>
                <w:rFonts w:ascii="Arial" w:hAnsi="Arial" w:eastAsia="Arial"/>
                <w:b w:val="0"/>
                <w:sz w:val="16"/>
              </w:rPr>
              <w:t>8 anlamlı yanıt</w:t>
            </w:r>
          </w:p>
        </w:tc>
      </w:tr>
    </w:tbl>
    <w:p>
      <w:pPr>
        <w:spacing w:after="110" w:line="252" w:lineRule="auto"/>
      </w:pPr>
      <w:r>
        <w:rPr>
          <w:rFonts w:ascii="Arial" w:hAnsi="Arial" w:eastAsia="Arial"/>
          <w:b/>
        </w:rPr>
        <w:t xml:space="preserve">Kısa Değerlendirme: </w:t>
      </w:r>
      <w:r>
        <w:rPr>
          <w:rFonts w:ascii="Arial" w:hAnsi="Arial" w:eastAsia="Arial"/>
        </w:rPr>
        <w:t>Anket sonuçları, fakülte personelinin önümüzdeki akademik dönemde özellikle yapay zekânın eğitim-öğretimde etkin kullanımı konusunda hizmet içi eğitim ihtiyacı duyduğunu göstermektedir. Ayrıca dijital eğitim teknolojileri, lisansüstü tez danışmanlığı, bilimsel yayın hazırlama, öğrenci merkezli öğretim ve iletişim eğitiminde güncel yaklaşımlar önemli başlıklar olarak öne çıkmıştır. Eğitimlerin dönem içinde planlı, uygulanabilir ve tercihen hibrit yöntemle yürütülmesi uygun görülmektedir.</w:t>
      </w:r>
    </w:p>
    <w:p>
      <w:pPr>
        <w:pStyle w:val="Heading1"/>
        <w:spacing w:after="110" w:line="252" w:lineRule="auto"/>
      </w:pPr>
      <w:r>
        <w:rPr>
          <w:rFonts w:ascii="Arial" w:hAnsi="Arial" w:eastAsia="Arial"/>
        </w:rPr>
        <w:t>1. Amaç ve Yöntem</w:t>
      </w:r>
    </w:p>
    <w:p>
      <w:pPr>
        <w:spacing w:after="110" w:line="252" w:lineRule="auto"/>
      </w:pPr>
      <w:r>
        <w:rPr>
          <w:rFonts w:ascii="Arial" w:hAnsi="Arial" w:eastAsia="Arial"/>
          <w:b/>
        </w:rPr>
        <w:t xml:space="preserve">Amaç: </w:t>
      </w:r>
      <w:r>
        <w:rPr>
          <w:rFonts w:ascii="Arial" w:hAnsi="Arial" w:eastAsia="Arial"/>
        </w:rPr>
        <w:t>Bu rapor, İletişim Fakültesi bünyesinde görev yapan katılımcıların meslek içi eğitim ve eğiticilerin eğitimi ihtiyaçlarını belirlemek, öncelikli eğitim konularını ortaya koymak ve gelecek akademik döneme yönelik eğitim planlamasına veri sağlamak amacıyla hazırlanmıştır.</w:t>
      </w:r>
    </w:p>
    <w:p>
      <w:pPr>
        <w:spacing w:after="110" w:line="252" w:lineRule="auto"/>
      </w:pPr>
      <w:r>
        <w:rPr>
          <w:rFonts w:ascii="Arial" w:hAnsi="Arial" w:eastAsia="Arial"/>
          <w:b/>
        </w:rPr>
        <w:t xml:space="preserve">Yöntem: </w:t>
      </w:r>
      <w:r>
        <w:rPr>
          <w:rFonts w:ascii="Arial" w:hAnsi="Arial" w:eastAsia="Arial"/>
        </w:rPr>
        <w:t>Anket formunda çoklu seçimli eğitim konusu sorusu, eğitim sıklığı tercihi, eğitim yöntemi tercihi ve açık uçlu öncelik önerisi alanı yer almaktadır. Çoklu seçimli sorularda her işaretlenen konu ayrı bir talep olarak sayılmıştır. Açık uçlu yanıtlar ise tekrar eden temalara göre sınıflandırılmıştır.</w:t>
      </w:r>
    </w:p>
    <w:p>
      <w:pPr>
        <w:spacing w:after="110" w:line="252" w:lineRule="auto"/>
      </w:pPr>
      <w:r>
        <w:rPr>
          <w:rFonts w:ascii="Arial" w:hAnsi="Arial" w:eastAsia="Arial"/>
          <w:b/>
        </w:rPr>
        <w:t xml:space="preserve">Veri kapsamı: </w:t>
      </w:r>
      <w:r>
        <w:rPr>
          <w:rFonts w:ascii="Arial" w:hAnsi="Arial" w:eastAsia="Arial"/>
        </w:rPr>
        <w:t>Veri setinde 17 yanıt bulunmaktadır. Yanıtların tamamı 29.06.2026 tarihinde alınmıştır. Bulgular, anketi yanıtlayan katılımcıların ihtiyaç ve tercihlerini temsil etmektedir.</w:t>
      </w:r>
    </w:p>
    <w:p>
      <w:pPr>
        <w:pStyle w:val="Heading1"/>
        <w:spacing w:after="110" w:line="252" w:lineRule="auto"/>
      </w:pPr>
      <w:r>
        <w:rPr>
          <w:rFonts w:ascii="Arial" w:hAnsi="Arial" w:eastAsia="Arial"/>
        </w:rPr>
        <w:t>2. Nicel Bulgular</w:t>
      </w:r>
    </w:p>
    <w:p>
      <w:pPr>
        <w:pStyle w:val="Heading2"/>
        <w:spacing w:after="110" w:line="252" w:lineRule="auto"/>
      </w:pPr>
      <w:r>
        <w:rPr>
          <w:rFonts w:ascii="Arial" w:hAnsi="Arial" w:eastAsia="Arial"/>
        </w:rPr>
        <w:t>2.1. Talep Edilen Eğitim Konuları</w:t>
      </w:r>
    </w:p>
    <w:tbl>
      <w:tblPr>
        <w:tblStyle w:val="TableGrid"/>
        <w:tblW w:type="auto" w:w="0"/>
        <w:jc w:val="center"/>
        <w:tblLook w:firstColumn="1" w:firstRow="1" w:lastColumn="0" w:lastRow="0" w:noHBand="0" w:noVBand="1" w:val="04A0"/>
      </w:tblPr>
      <w:tblGrid>
        <w:gridCol w:w="3360"/>
        <w:gridCol w:w="3360"/>
        <w:gridCol w:w="3360"/>
      </w:tblGrid>
      <w:tr>
        <w:tc>
          <w:tcPr>
            <w:tcW w:type="dxa" w:w="6912"/>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Eğitim Konusu</w:t>
            </w:r>
          </w:p>
        </w:tc>
        <w:tc>
          <w:tcPr>
            <w:tcW w:type="dxa" w:w="1368"/>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Yanıt Sayısı</w:t>
            </w:r>
          </w:p>
        </w:tc>
        <w:tc>
          <w:tcPr>
            <w:tcW w:type="dxa" w:w="1368"/>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Oran</w:t>
            </w:r>
          </w:p>
        </w:tc>
      </w:tr>
      <w:tr>
        <w:tc>
          <w:tcPr>
            <w:tcW w:type="dxa" w:w="6912"/>
            <w:vAlign w:val="center"/>
          </w:tcPr>
          <w:p>
            <w:pPr>
              <w:spacing w:after="0"/>
            </w:pPr>
            <w:r>
              <w:rPr>
                <w:rFonts w:ascii="Arial" w:hAnsi="Arial" w:eastAsia="Arial"/>
                <w:sz w:val="16"/>
              </w:rPr>
            </w:r>
            <w:r>
              <w:rPr>
                <w:rFonts w:ascii="Arial" w:hAnsi="Arial" w:eastAsia="Arial"/>
                <w:b w:val="0"/>
                <w:sz w:val="16"/>
              </w:rPr>
              <w:t>Yapay zekânın eğitim-öğretimde etkin kullanımı</w:t>
            </w:r>
          </w:p>
        </w:tc>
        <w:tc>
          <w:tcPr>
            <w:tcW w:type="dxa" w:w="1368"/>
            <w:vAlign w:val="center"/>
          </w:tcPr>
          <w:p>
            <w:pPr>
              <w:spacing w:after="0"/>
              <w:jc w:val="center"/>
            </w:pPr>
            <w:r>
              <w:rPr>
                <w:rFonts w:ascii="Arial" w:hAnsi="Arial" w:eastAsia="Arial"/>
                <w:sz w:val="16"/>
              </w:rPr>
            </w:r>
            <w:r>
              <w:rPr>
                <w:rFonts w:ascii="Arial" w:hAnsi="Arial" w:eastAsia="Arial"/>
                <w:b w:val="0"/>
                <w:sz w:val="16"/>
              </w:rPr>
              <w:t>11</w:t>
            </w:r>
          </w:p>
        </w:tc>
        <w:tc>
          <w:tcPr>
            <w:tcW w:type="dxa" w:w="1368"/>
            <w:vAlign w:val="center"/>
          </w:tcPr>
          <w:p>
            <w:pPr>
              <w:spacing w:after="0"/>
            </w:pPr>
            <w:r>
              <w:rPr>
                <w:rFonts w:ascii="Arial" w:hAnsi="Arial" w:eastAsia="Arial"/>
                <w:sz w:val="16"/>
              </w:rPr>
            </w:r>
            <w:r>
              <w:rPr>
                <w:rFonts w:ascii="Arial" w:hAnsi="Arial" w:eastAsia="Arial"/>
                <w:b w:val="0"/>
                <w:sz w:val="16"/>
              </w:rPr>
              <w:t>%64.7</w:t>
            </w:r>
          </w:p>
        </w:tc>
      </w:tr>
      <w:tr>
        <w:tc>
          <w:tcPr>
            <w:tcW w:type="dxa" w:w="6912"/>
            <w:vAlign w:val="center"/>
          </w:tcPr>
          <w:p>
            <w:pPr>
              <w:spacing w:after="0"/>
            </w:pPr>
            <w:r>
              <w:rPr>
                <w:rFonts w:ascii="Arial" w:hAnsi="Arial" w:eastAsia="Arial"/>
                <w:sz w:val="16"/>
              </w:rPr>
            </w:r>
            <w:r>
              <w:rPr>
                <w:rFonts w:ascii="Arial" w:hAnsi="Arial" w:eastAsia="Arial"/>
                <w:b w:val="0"/>
                <w:sz w:val="16"/>
              </w:rPr>
              <w:t>Dijital eğitim teknolojileri ve öğrenme platformları</w:t>
            </w:r>
          </w:p>
        </w:tc>
        <w:tc>
          <w:tcPr>
            <w:tcW w:type="dxa" w:w="1368"/>
            <w:vAlign w:val="center"/>
          </w:tcPr>
          <w:p>
            <w:pPr>
              <w:spacing w:after="0"/>
              <w:jc w:val="center"/>
            </w:pPr>
            <w:r>
              <w:rPr>
                <w:rFonts w:ascii="Arial" w:hAnsi="Arial" w:eastAsia="Arial"/>
                <w:sz w:val="16"/>
              </w:rPr>
            </w:r>
            <w:r>
              <w:rPr>
                <w:rFonts w:ascii="Arial" w:hAnsi="Arial" w:eastAsia="Arial"/>
                <w:b w:val="0"/>
                <w:sz w:val="16"/>
              </w:rPr>
              <w:t>6</w:t>
            </w:r>
          </w:p>
        </w:tc>
        <w:tc>
          <w:tcPr>
            <w:tcW w:type="dxa" w:w="1368"/>
            <w:vAlign w:val="center"/>
          </w:tcPr>
          <w:p>
            <w:pPr>
              <w:spacing w:after="0"/>
            </w:pPr>
            <w:r>
              <w:rPr>
                <w:rFonts w:ascii="Arial" w:hAnsi="Arial" w:eastAsia="Arial"/>
                <w:sz w:val="16"/>
              </w:rPr>
            </w:r>
            <w:r>
              <w:rPr>
                <w:rFonts w:ascii="Arial" w:hAnsi="Arial" w:eastAsia="Arial"/>
                <w:b w:val="0"/>
                <w:sz w:val="16"/>
              </w:rPr>
              <w:t>%35.3</w:t>
            </w:r>
          </w:p>
        </w:tc>
      </w:tr>
      <w:tr>
        <w:tc>
          <w:tcPr>
            <w:tcW w:type="dxa" w:w="6912"/>
            <w:vAlign w:val="center"/>
          </w:tcPr>
          <w:p>
            <w:pPr>
              <w:spacing w:after="0"/>
            </w:pPr>
            <w:r>
              <w:rPr>
                <w:rFonts w:ascii="Arial" w:hAnsi="Arial" w:eastAsia="Arial"/>
                <w:sz w:val="16"/>
              </w:rPr>
            </w:r>
            <w:r>
              <w:rPr>
                <w:rFonts w:ascii="Arial" w:hAnsi="Arial" w:eastAsia="Arial"/>
                <w:b w:val="0"/>
                <w:sz w:val="16"/>
              </w:rPr>
              <w:t>Lisansüstü tez danışmanlığı ve tez yazım süreçleri</w:t>
            </w:r>
          </w:p>
        </w:tc>
        <w:tc>
          <w:tcPr>
            <w:tcW w:type="dxa" w:w="1368"/>
            <w:vAlign w:val="center"/>
          </w:tcPr>
          <w:p>
            <w:pPr>
              <w:spacing w:after="0"/>
              <w:jc w:val="center"/>
            </w:pPr>
            <w:r>
              <w:rPr>
                <w:rFonts w:ascii="Arial" w:hAnsi="Arial" w:eastAsia="Arial"/>
                <w:sz w:val="16"/>
              </w:rPr>
            </w:r>
            <w:r>
              <w:rPr>
                <w:rFonts w:ascii="Arial" w:hAnsi="Arial" w:eastAsia="Arial"/>
                <w:b w:val="0"/>
                <w:sz w:val="16"/>
              </w:rPr>
              <w:t>6</w:t>
            </w:r>
          </w:p>
        </w:tc>
        <w:tc>
          <w:tcPr>
            <w:tcW w:type="dxa" w:w="1368"/>
            <w:vAlign w:val="center"/>
          </w:tcPr>
          <w:p>
            <w:pPr>
              <w:spacing w:after="0"/>
            </w:pPr>
            <w:r>
              <w:rPr>
                <w:rFonts w:ascii="Arial" w:hAnsi="Arial" w:eastAsia="Arial"/>
                <w:sz w:val="16"/>
              </w:rPr>
            </w:r>
            <w:r>
              <w:rPr>
                <w:rFonts w:ascii="Arial" w:hAnsi="Arial" w:eastAsia="Arial"/>
                <w:b w:val="0"/>
                <w:sz w:val="16"/>
              </w:rPr>
              <w:t>%35.3</w:t>
            </w:r>
          </w:p>
        </w:tc>
      </w:tr>
      <w:tr>
        <w:tc>
          <w:tcPr>
            <w:tcW w:type="dxa" w:w="6912"/>
            <w:vAlign w:val="center"/>
          </w:tcPr>
          <w:p>
            <w:pPr>
              <w:spacing w:after="0"/>
            </w:pPr>
            <w:r>
              <w:rPr>
                <w:rFonts w:ascii="Arial" w:hAnsi="Arial" w:eastAsia="Arial"/>
                <w:sz w:val="16"/>
              </w:rPr>
            </w:r>
            <w:r>
              <w:rPr>
                <w:rFonts w:ascii="Arial" w:hAnsi="Arial" w:eastAsia="Arial"/>
                <w:b w:val="0"/>
                <w:sz w:val="16"/>
              </w:rPr>
              <w:t>Öğrenci merkezli öğretim yöntemleri</w:t>
            </w:r>
          </w:p>
        </w:tc>
        <w:tc>
          <w:tcPr>
            <w:tcW w:type="dxa" w:w="1368"/>
            <w:vAlign w:val="center"/>
          </w:tcPr>
          <w:p>
            <w:pPr>
              <w:spacing w:after="0"/>
              <w:jc w:val="center"/>
            </w:pPr>
            <w:r>
              <w:rPr>
                <w:rFonts w:ascii="Arial" w:hAnsi="Arial" w:eastAsia="Arial"/>
                <w:sz w:val="16"/>
              </w:rPr>
            </w:r>
            <w:r>
              <w:rPr>
                <w:rFonts w:ascii="Arial" w:hAnsi="Arial" w:eastAsia="Arial"/>
                <w:b w:val="0"/>
                <w:sz w:val="16"/>
              </w:rPr>
              <w:t>5</w:t>
            </w:r>
          </w:p>
        </w:tc>
        <w:tc>
          <w:tcPr>
            <w:tcW w:type="dxa" w:w="1368"/>
            <w:vAlign w:val="center"/>
          </w:tcPr>
          <w:p>
            <w:pPr>
              <w:spacing w:after="0"/>
            </w:pPr>
            <w:r>
              <w:rPr>
                <w:rFonts w:ascii="Arial" w:hAnsi="Arial" w:eastAsia="Arial"/>
                <w:sz w:val="16"/>
              </w:rPr>
            </w:r>
            <w:r>
              <w:rPr>
                <w:rFonts w:ascii="Arial" w:hAnsi="Arial" w:eastAsia="Arial"/>
                <w:b w:val="0"/>
                <w:sz w:val="16"/>
              </w:rPr>
              <w:t>%29.4</w:t>
            </w:r>
          </w:p>
        </w:tc>
      </w:tr>
      <w:tr>
        <w:tc>
          <w:tcPr>
            <w:tcW w:type="dxa" w:w="6912"/>
            <w:vAlign w:val="center"/>
          </w:tcPr>
          <w:p>
            <w:pPr>
              <w:spacing w:after="0"/>
            </w:pPr>
            <w:r>
              <w:rPr>
                <w:rFonts w:ascii="Arial" w:hAnsi="Arial" w:eastAsia="Arial"/>
                <w:sz w:val="16"/>
              </w:rPr>
            </w:r>
            <w:r>
              <w:rPr>
                <w:rFonts w:ascii="Arial" w:hAnsi="Arial" w:eastAsia="Arial"/>
                <w:b w:val="0"/>
                <w:sz w:val="16"/>
              </w:rPr>
              <w:t>Ulusal ve uluslararası bilimsel yayın hazırlama</w:t>
            </w:r>
          </w:p>
        </w:tc>
        <w:tc>
          <w:tcPr>
            <w:tcW w:type="dxa" w:w="1368"/>
            <w:vAlign w:val="center"/>
          </w:tcPr>
          <w:p>
            <w:pPr>
              <w:spacing w:after="0"/>
              <w:jc w:val="center"/>
            </w:pPr>
            <w:r>
              <w:rPr>
                <w:rFonts w:ascii="Arial" w:hAnsi="Arial" w:eastAsia="Arial"/>
                <w:sz w:val="16"/>
              </w:rPr>
            </w:r>
            <w:r>
              <w:rPr>
                <w:rFonts w:ascii="Arial" w:hAnsi="Arial" w:eastAsia="Arial"/>
                <w:b w:val="0"/>
                <w:sz w:val="16"/>
              </w:rPr>
              <w:t>5</w:t>
            </w:r>
          </w:p>
        </w:tc>
        <w:tc>
          <w:tcPr>
            <w:tcW w:type="dxa" w:w="1368"/>
            <w:vAlign w:val="center"/>
          </w:tcPr>
          <w:p>
            <w:pPr>
              <w:spacing w:after="0"/>
            </w:pPr>
            <w:r>
              <w:rPr>
                <w:rFonts w:ascii="Arial" w:hAnsi="Arial" w:eastAsia="Arial"/>
                <w:sz w:val="16"/>
              </w:rPr>
            </w:r>
            <w:r>
              <w:rPr>
                <w:rFonts w:ascii="Arial" w:hAnsi="Arial" w:eastAsia="Arial"/>
                <w:b w:val="0"/>
                <w:sz w:val="16"/>
              </w:rPr>
              <w:t>%29.4</w:t>
            </w:r>
          </w:p>
        </w:tc>
      </w:tr>
      <w:tr>
        <w:tc>
          <w:tcPr>
            <w:tcW w:type="dxa" w:w="6912"/>
            <w:vAlign w:val="center"/>
          </w:tcPr>
          <w:p>
            <w:pPr>
              <w:spacing w:after="0"/>
            </w:pPr>
            <w:r>
              <w:rPr>
                <w:rFonts w:ascii="Arial" w:hAnsi="Arial" w:eastAsia="Arial"/>
                <w:sz w:val="16"/>
              </w:rPr>
            </w:r>
            <w:r>
              <w:rPr>
                <w:rFonts w:ascii="Arial" w:hAnsi="Arial" w:eastAsia="Arial"/>
                <w:b w:val="0"/>
                <w:sz w:val="16"/>
              </w:rPr>
              <w:t>İletişim eğitiminde güncel yaklaşımlar</w:t>
            </w:r>
          </w:p>
        </w:tc>
        <w:tc>
          <w:tcPr>
            <w:tcW w:type="dxa" w:w="1368"/>
            <w:vAlign w:val="center"/>
          </w:tcPr>
          <w:p>
            <w:pPr>
              <w:spacing w:after="0"/>
              <w:jc w:val="center"/>
            </w:pPr>
            <w:r>
              <w:rPr>
                <w:rFonts w:ascii="Arial" w:hAnsi="Arial" w:eastAsia="Arial"/>
                <w:sz w:val="16"/>
              </w:rPr>
            </w:r>
            <w:r>
              <w:rPr>
                <w:rFonts w:ascii="Arial" w:hAnsi="Arial" w:eastAsia="Arial"/>
                <w:b w:val="0"/>
                <w:sz w:val="16"/>
              </w:rPr>
              <w:t>5</w:t>
            </w:r>
          </w:p>
        </w:tc>
        <w:tc>
          <w:tcPr>
            <w:tcW w:type="dxa" w:w="1368"/>
            <w:vAlign w:val="center"/>
          </w:tcPr>
          <w:p>
            <w:pPr>
              <w:spacing w:after="0"/>
            </w:pPr>
            <w:r>
              <w:rPr>
                <w:rFonts w:ascii="Arial" w:hAnsi="Arial" w:eastAsia="Arial"/>
                <w:sz w:val="16"/>
              </w:rPr>
            </w:r>
            <w:r>
              <w:rPr>
                <w:rFonts w:ascii="Arial" w:hAnsi="Arial" w:eastAsia="Arial"/>
                <w:b w:val="0"/>
                <w:sz w:val="16"/>
              </w:rPr>
              <w:t>%29.4</w:t>
            </w:r>
          </w:p>
        </w:tc>
      </w:tr>
      <w:tr>
        <w:tc>
          <w:tcPr>
            <w:tcW w:type="dxa" w:w="6912"/>
            <w:vAlign w:val="center"/>
          </w:tcPr>
          <w:p>
            <w:pPr>
              <w:spacing w:after="0"/>
            </w:pPr>
            <w:r>
              <w:rPr>
                <w:rFonts w:ascii="Arial" w:hAnsi="Arial" w:eastAsia="Arial"/>
                <w:sz w:val="16"/>
              </w:rPr>
            </w:r>
            <w:r>
              <w:rPr>
                <w:rFonts w:ascii="Arial" w:hAnsi="Arial" w:eastAsia="Arial"/>
                <w:b w:val="0"/>
                <w:sz w:val="16"/>
              </w:rPr>
              <w:t>Proje geliştirme ve araştırma fonları</w:t>
            </w:r>
          </w:p>
        </w:tc>
        <w:tc>
          <w:tcPr>
            <w:tcW w:type="dxa" w:w="1368"/>
            <w:vAlign w:val="center"/>
          </w:tcPr>
          <w:p>
            <w:pPr>
              <w:spacing w:after="0"/>
              <w:jc w:val="center"/>
            </w:pPr>
            <w:r>
              <w:rPr>
                <w:rFonts w:ascii="Arial" w:hAnsi="Arial" w:eastAsia="Arial"/>
                <w:sz w:val="16"/>
              </w:rPr>
            </w:r>
            <w:r>
              <w:rPr>
                <w:rFonts w:ascii="Arial" w:hAnsi="Arial" w:eastAsia="Arial"/>
                <w:b w:val="0"/>
                <w:sz w:val="16"/>
              </w:rPr>
              <w:t>3</w:t>
            </w:r>
          </w:p>
        </w:tc>
        <w:tc>
          <w:tcPr>
            <w:tcW w:type="dxa" w:w="1368"/>
            <w:vAlign w:val="center"/>
          </w:tcPr>
          <w:p>
            <w:pPr>
              <w:spacing w:after="0"/>
            </w:pPr>
            <w:r>
              <w:rPr>
                <w:rFonts w:ascii="Arial" w:hAnsi="Arial" w:eastAsia="Arial"/>
                <w:sz w:val="16"/>
              </w:rPr>
            </w:r>
            <w:r>
              <w:rPr>
                <w:rFonts w:ascii="Arial" w:hAnsi="Arial" w:eastAsia="Arial"/>
                <w:b w:val="0"/>
                <w:sz w:val="16"/>
              </w:rPr>
              <w:t>%17.6</w:t>
            </w:r>
          </w:p>
        </w:tc>
      </w:tr>
      <w:tr>
        <w:tc>
          <w:tcPr>
            <w:tcW w:type="dxa" w:w="6912"/>
            <w:vAlign w:val="center"/>
          </w:tcPr>
          <w:p>
            <w:pPr>
              <w:spacing w:after="0"/>
            </w:pPr>
            <w:r>
              <w:rPr>
                <w:rFonts w:ascii="Arial" w:hAnsi="Arial" w:eastAsia="Arial"/>
                <w:sz w:val="16"/>
              </w:rPr>
            </w:r>
            <w:r>
              <w:rPr>
                <w:rFonts w:ascii="Arial" w:hAnsi="Arial" w:eastAsia="Arial"/>
                <w:b w:val="0"/>
                <w:sz w:val="16"/>
              </w:rPr>
              <w:t>Bilimsel araştırma yöntemleri</w:t>
            </w:r>
          </w:p>
        </w:tc>
        <w:tc>
          <w:tcPr>
            <w:tcW w:type="dxa" w:w="1368"/>
            <w:vAlign w:val="center"/>
          </w:tcPr>
          <w:p>
            <w:pPr>
              <w:spacing w:after="0"/>
              <w:jc w:val="center"/>
            </w:pPr>
            <w:r>
              <w:rPr>
                <w:rFonts w:ascii="Arial" w:hAnsi="Arial" w:eastAsia="Arial"/>
                <w:sz w:val="16"/>
              </w:rPr>
            </w:r>
            <w:r>
              <w:rPr>
                <w:rFonts w:ascii="Arial" w:hAnsi="Arial" w:eastAsia="Arial"/>
                <w:b w:val="0"/>
                <w:sz w:val="16"/>
              </w:rPr>
              <w:t>2</w:t>
            </w:r>
          </w:p>
        </w:tc>
        <w:tc>
          <w:tcPr>
            <w:tcW w:type="dxa" w:w="1368"/>
            <w:vAlign w:val="center"/>
          </w:tcPr>
          <w:p>
            <w:pPr>
              <w:spacing w:after="0"/>
            </w:pPr>
            <w:r>
              <w:rPr>
                <w:rFonts w:ascii="Arial" w:hAnsi="Arial" w:eastAsia="Arial"/>
                <w:sz w:val="16"/>
              </w:rPr>
            </w:r>
            <w:r>
              <w:rPr>
                <w:rFonts w:ascii="Arial" w:hAnsi="Arial" w:eastAsia="Arial"/>
                <w:b w:val="0"/>
                <w:sz w:val="16"/>
              </w:rPr>
              <w:t>%11.8</w:t>
            </w:r>
          </w:p>
        </w:tc>
      </w:tr>
      <w:tr>
        <w:tc>
          <w:tcPr>
            <w:tcW w:type="dxa" w:w="6912"/>
            <w:vAlign w:val="center"/>
          </w:tcPr>
          <w:p>
            <w:pPr>
              <w:spacing w:after="0"/>
            </w:pPr>
            <w:r>
              <w:rPr>
                <w:rFonts w:ascii="Arial" w:hAnsi="Arial" w:eastAsia="Arial"/>
                <w:sz w:val="16"/>
              </w:rPr>
            </w:r>
            <w:r>
              <w:rPr>
                <w:rFonts w:ascii="Arial" w:hAnsi="Arial" w:eastAsia="Arial"/>
                <w:b w:val="0"/>
                <w:sz w:val="16"/>
              </w:rPr>
              <w:t>Kalite güvencesi ve akreditasyon süreçleri</w:t>
            </w:r>
          </w:p>
        </w:tc>
        <w:tc>
          <w:tcPr>
            <w:tcW w:type="dxa" w:w="1368"/>
            <w:vAlign w:val="center"/>
          </w:tcPr>
          <w:p>
            <w:pPr>
              <w:spacing w:after="0"/>
              <w:jc w:val="center"/>
            </w:pPr>
            <w:r>
              <w:rPr>
                <w:rFonts w:ascii="Arial" w:hAnsi="Arial" w:eastAsia="Arial"/>
                <w:sz w:val="16"/>
              </w:rPr>
            </w:r>
            <w:r>
              <w:rPr>
                <w:rFonts w:ascii="Arial" w:hAnsi="Arial" w:eastAsia="Arial"/>
                <w:b w:val="0"/>
                <w:sz w:val="16"/>
              </w:rPr>
              <w:t>2</w:t>
            </w:r>
          </w:p>
        </w:tc>
        <w:tc>
          <w:tcPr>
            <w:tcW w:type="dxa" w:w="1368"/>
            <w:vAlign w:val="center"/>
          </w:tcPr>
          <w:p>
            <w:pPr>
              <w:spacing w:after="0"/>
            </w:pPr>
            <w:r>
              <w:rPr>
                <w:rFonts w:ascii="Arial" w:hAnsi="Arial" w:eastAsia="Arial"/>
                <w:sz w:val="16"/>
              </w:rPr>
            </w:r>
            <w:r>
              <w:rPr>
                <w:rFonts w:ascii="Arial" w:hAnsi="Arial" w:eastAsia="Arial"/>
                <w:b w:val="0"/>
                <w:sz w:val="16"/>
              </w:rPr>
              <w:t>%11.8</w:t>
            </w:r>
          </w:p>
        </w:tc>
      </w:tr>
      <w:tr>
        <w:tc>
          <w:tcPr>
            <w:tcW w:type="dxa" w:w="6912"/>
            <w:vAlign w:val="center"/>
          </w:tcPr>
          <w:p>
            <w:pPr>
              <w:spacing w:after="0"/>
            </w:pPr>
            <w:r>
              <w:rPr>
                <w:rFonts w:ascii="Arial" w:hAnsi="Arial" w:eastAsia="Arial"/>
                <w:sz w:val="16"/>
              </w:rPr>
            </w:r>
            <w:r>
              <w:rPr>
                <w:rFonts w:ascii="Arial" w:hAnsi="Arial" w:eastAsia="Arial"/>
                <w:b w:val="0"/>
                <w:sz w:val="16"/>
              </w:rPr>
              <w:t>Etkili ders tasarımı ve sınıf yönetimi</w:t>
            </w:r>
          </w:p>
        </w:tc>
        <w:tc>
          <w:tcPr>
            <w:tcW w:type="dxa" w:w="1368"/>
            <w:vAlign w:val="center"/>
          </w:tcPr>
          <w:p>
            <w:pPr>
              <w:spacing w:after="0"/>
              <w:jc w:val="center"/>
            </w:pPr>
            <w:r>
              <w:rPr>
                <w:rFonts w:ascii="Arial" w:hAnsi="Arial" w:eastAsia="Arial"/>
                <w:sz w:val="16"/>
              </w:rPr>
            </w:r>
            <w:r>
              <w:rPr>
                <w:rFonts w:ascii="Arial" w:hAnsi="Arial" w:eastAsia="Arial"/>
                <w:b w:val="0"/>
                <w:sz w:val="16"/>
              </w:rPr>
              <w:t>2</w:t>
            </w:r>
          </w:p>
        </w:tc>
        <w:tc>
          <w:tcPr>
            <w:tcW w:type="dxa" w:w="1368"/>
            <w:vAlign w:val="center"/>
          </w:tcPr>
          <w:p>
            <w:pPr>
              <w:spacing w:after="0"/>
            </w:pPr>
            <w:r>
              <w:rPr>
                <w:rFonts w:ascii="Arial" w:hAnsi="Arial" w:eastAsia="Arial"/>
                <w:sz w:val="16"/>
              </w:rPr>
            </w:r>
            <w:r>
              <w:rPr>
                <w:rFonts w:ascii="Arial" w:hAnsi="Arial" w:eastAsia="Arial"/>
                <w:b w:val="0"/>
                <w:sz w:val="16"/>
              </w:rPr>
              <w:t>%11.8</w:t>
            </w:r>
          </w:p>
        </w:tc>
      </w:tr>
      <w:tr>
        <w:tc>
          <w:tcPr>
            <w:tcW w:type="dxa" w:w="6912"/>
            <w:vAlign w:val="center"/>
          </w:tcPr>
          <w:p>
            <w:pPr>
              <w:spacing w:after="0"/>
            </w:pPr>
            <w:r>
              <w:rPr>
                <w:rFonts w:ascii="Arial" w:hAnsi="Arial" w:eastAsia="Arial"/>
                <w:sz w:val="16"/>
              </w:rPr>
            </w:r>
            <w:r>
              <w:rPr>
                <w:rFonts w:ascii="Arial" w:hAnsi="Arial" w:eastAsia="Arial"/>
                <w:b w:val="0"/>
                <w:sz w:val="16"/>
              </w:rPr>
              <w:t>Ölçme ve değerlendirme uygulamaları</w:t>
            </w:r>
          </w:p>
        </w:tc>
        <w:tc>
          <w:tcPr>
            <w:tcW w:type="dxa" w:w="1368"/>
            <w:vAlign w:val="center"/>
          </w:tcPr>
          <w:p>
            <w:pPr>
              <w:spacing w:after="0"/>
              <w:jc w:val="center"/>
            </w:pPr>
            <w:r>
              <w:rPr>
                <w:rFonts w:ascii="Arial" w:hAnsi="Arial" w:eastAsia="Arial"/>
                <w:sz w:val="16"/>
              </w:rPr>
            </w:r>
            <w:r>
              <w:rPr>
                <w:rFonts w:ascii="Arial" w:hAnsi="Arial" w:eastAsia="Arial"/>
                <w:b w:val="0"/>
                <w:sz w:val="16"/>
              </w:rPr>
              <w:t>1</w:t>
            </w:r>
          </w:p>
        </w:tc>
        <w:tc>
          <w:tcPr>
            <w:tcW w:type="dxa" w:w="1368"/>
            <w:vAlign w:val="center"/>
          </w:tcPr>
          <w:p>
            <w:pPr>
              <w:spacing w:after="0"/>
            </w:pPr>
            <w:r>
              <w:rPr>
                <w:rFonts w:ascii="Arial" w:hAnsi="Arial" w:eastAsia="Arial"/>
                <w:sz w:val="16"/>
              </w:rPr>
            </w:r>
            <w:r>
              <w:rPr>
                <w:rFonts w:ascii="Arial" w:hAnsi="Arial" w:eastAsia="Arial"/>
                <w:b w:val="0"/>
                <w:sz w:val="16"/>
              </w:rPr>
              <w:t>%5.9</w:t>
            </w:r>
          </w:p>
        </w:tc>
      </w:tr>
    </w:tbl>
    <w:p>
      <w:pPr>
        <w:spacing w:after="110" w:line="252" w:lineRule="auto"/>
        <w:jc w:val="center"/>
      </w:pPr>
      <w:r>
        <w:rPr>
          <w:rFonts w:ascii="Arial" w:hAnsi="Arial" w:eastAsia="Arial"/>
        </w:rPr>
        <w:drawing>
          <wp:inline xmlns:a="http://schemas.openxmlformats.org/drawingml/2006/main" xmlns:pic="http://schemas.openxmlformats.org/drawingml/2006/picture">
            <wp:extent cx="5989320" cy="3492021"/>
            <wp:docPr id="1" name="Picture 1"/>
            <wp:cNvGraphicFramePr>
              <a:graphicFrameLocks noChangeAspect="1"/>
            </wp:cNvGraphicFramePr>
            <a:graphic>
              <a:graphicData uri="http://schemas.openxmlformats.org/drawingml/2006/picture">
                <pic:pic>
                  <pic:nvPicPr>
                    <pic:cNvPr id="0" name="topic_demand.png"/>
                    <pic:cNvPicPr/>
                  </pic:nvPicPr>
                  <pic:blipFill>
                    <a:blip r:embed="rId9"/>
                    <a:stretch>
                      <a:fillRect/>
                    </a:stretch>
                  </pic:blipFill>
                  <pic:spPr>
                    <a:xfrm>
                      <a:off x="0" y="0"/>
                      <a:ext cx="5989320" cy="3492021"/>
                    </a:xfrm>
                    <a:prstGeom prst="rect"/>
                  </pic:spPr>
                </pic:pic>
              </a:graphicData>
            </a:graphic>
          </wp:inline>
        </w:drawing>
      </w:r>
    </w:p>
    <w:p>
      <w:pPr>
        <w:spacing w:after="110" w:line="252" w:lineRule="auto"/>
      </w:pPr>
      <w:r>
        <w:rPr>
          <w:rFonts w:ascii="Arial" w:hAnsi="Arial" w:eastAsia="Arial"/>
          <w:b/>
        </w:rPr>
        <w:t xml:space="preserve">Yorum: </w:t>
      </w:r>
      <w:r>
        <w:rPr>
          <w:rFonts w:ascii="Arial" w:hAnsi="Arial" w:eastAsia="Arial"/>
        </w:rPr>
        <w:t>En yüksek talep, 11 yanıtla yapay zekânın eğitim-öğretimde etkin kullanımı başlığında toplanmıştır. Bu sonuç, yapay zekâ araçlarının ders tasarımı, materyal geliştirme, ölçme-değerlendirme ve akademik üretim süreçleriyle ilişkili olarak öncelikli bir gelişim alanı görüldüğünü göstermektedir.</w:t>
      </w:r>
    </w:p>
    <w:p>
      <w:pPr>
        <w:pStyle w:val="Heading2"/>
        <w:spacing w:after="110" w:line="252" w:lineRule="auto"/>
      </w:pPr>
      <w:r>
        <w:rPr>
          <w:rFonts w:ascii="Arial" w:hAnsi="Arial" w:eastAsia="Arial"/>
        </w:rPr>
        <w:t>2.2. Eğitim Sıklığı ve Yöntem Tercihleri</w:t>
      </w:r>
    </w:p>
    <w:tbl>
      <w:tblPr>
        <w:tblStyle w:val="TableGrid"/>
        <w:tblW w:type="auto" w:w="0"/>
        <w:jc w:val="center"/>
        <w:tblLook w:firstColumn="1" w:firstRow="1" w:lastColumn="0" w:lastRow="0" w:noHBand="0" w:noVBand="1" w:val="04A0"/>
      </w:tblPr>
      <w:tblGrid>
        <w:gridCol w:w="3360"/>
        <w:gridCol w:w="3360"/>
        <w:gridCol w:w="3360"/>
      </w:tblGrid>
      <w:tr>
        <w:tc>
          <w:tcPr>
            <w:tcW w:type="dxa" w:w="4896"/>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Eğitim Sıklığı</w:t>
            </w:r>
          </w:p>
        </w:tc>
        <w:tc>
          <w:tcPr>
            <w:tcW w:type="dxa" w:w="2016"/>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Yanıt Sayısı</w:t>
            </w:r>
          </w:p>
        </w:tc>
        <w:tc>
          <w:tcPr>
            <w:tcW w:type="dxa" w:w="1728"/>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Oran</w:t>
            </w:r>
          </w:p>
        </w:tc>
      </w:tr>
      <w:tr>
        <w:tc>
          <w:tcPr>
            <w:tcW w:type="dxa" w:w="4896"/>
            <w:vAlign w:val="center"/>
          </w:tcPr>
          <w:p>
            <w:pPr>
              <w:spacing w:after="0"/>
            </w:pPr>
            <w:r>
              <w:rPr>
                <w:rFonts w:ascii="Arial" w:hAnsi="Arial" w:eastAsia="Arial"/>
                <w:sz w:val="16"/>
              </w:rPr>
            </w:r>
            <w:r>
              <w:rPr>
                <w:rFonts w:ascii="Arial" w:hAnsi="Arial" w:eastAsia="Arial"/>
                <w:b w:val="0"/>
                <w:sz w:val="16"/>
              </w:rPr>
              <w:t>Dönemde bir kez</w:t>
            </w:r>
          </w:p>
        </w:tc>
        <w:tc>
          <w:tcPr>
            <w:tcW w:type="dxa" w:w="2016"/>
            <w:vAlign w:val="center"/>
          </w:tcPr>
          <w:p>
            <w:pPr>
              <w:spacing w:after="0"/>
              <w:jc w:val="center"/>
            </w:pPr>
            <w:r>
              <w:rPr>
                <w:rFonts w:ascii="Arial" w:hAnsi="Arial" w:eastAsia="Arial"/>
                <w:sz w:val="16"/>
              </w:rPr>
            </w:r>
            <w:r>
              <w:rPr>
                <w:rFonts w:ascii="Arial" w:hAnsi="Arial" w:eastAsia="Arial"/>
                <w:b w:val="0"/>
                <w:sz w:val="16"/>
              </w:rPr>
              <w:t>8</w:t>
            </w:r>
          </w:p>
        </w:tc>
        <w:tc>
          <w:tcPr>
            <w:tcW w:type="dxa" w:w="1728"/>
            <w:vAlign w:val="center"/>
          </w:tcPr>
          <w:p>
            <w:pPr>
              <w:spacing w:after="0"/>
            </w:pPr>
            <w:r>
              <w:rPr>
                <w:rFonts w:ascii="Arial" w:hAnsi="Arial" w:eastAsia="Arial"/>
                <w:sz w:val="16"/>
              </w:rPr>
            </w:r>
            <w:r>
              <w:rPr>
                <w:rFonts w:ascii="Arial" w:hAnsi="Arial" w:eastAsia="Arial"/>
                <w:b w:val="0"/>
                <w:sz w:val="16"/>
              </w:rPr>
              <w:t>%47.1</w:t>
            </w:r>
          </w:p>
        </w:tc>
      </w:tr>
      <w:tr>
        <w:tc>
          <w:tcPr>
            <w:tcW w:type="dxa" w:w="4896"/>
            <w:vAlign w:val="center"/>
          </w:tcPr>
          <w:p>
            <w:pPr>
              <w:spacing w:after="0"/>
            </w:pPr>
            <w:r>
              <w:rPr>
                <w:rFonts w:ascii="Arial" w:hAnsi="Arial" w:eastAsia="Arial"/>
                <w:sz w:val="16"/>
              </w:rPr>
            </w:r>
            <w:r>
              <w:rPr>
                <w:rFonts w:ascii="Arial" w:hAnsi="Arial" w:eastAsia="Arial"/>
                <w:b w:val="0"/>
                <w:sz w:val="16"/>
              </w:rPr>
              <w:t>İhtiyaç duyuldukça</w:t>
            </w:r>
          </w:p>
        </w:tc>
        <w:tc>
          <w:tcPr>
            <w:tcW w:type="dxa" w:w="2016"/>
            <w:vAlign w:val="center"/>
          </w:tcPr>
          <w:p>
            <w:pPr>
              <w:spacing w:after="0"/>
              <w:jc w:val="center"/>
            </w:pPr>
            <w:r>
              <w:rPr>
                <w:rFonts w:ascii="Arial" w:hAnsi="Arial" w:eastAsia="Arial"/>
                <w:sz w:val="16"/>
              </w:rPr>
            </w:r>
            <w:r>
              <w:rPr>
                <w:rFonts w:ascii="Arial" w:hAnsi="Arial" w:eastAsia="Arial"/>
                <w:b w:val="0"/>
                <w:sz w:val="16"/>
              </w:rPr>
              <w:t>5</w:t>
            </w:r>
          </w:p>
        </w:tc>
        <w:tc>
          <w:tcPr>
            <w:tcW w:type="dxa" w:w="1728"/>
            <w:vAlign w:val="center"/>
          </w:tcPr>
          <w:p>
            <w:pPr>
              <w:spacing w:after="0"/>
            </w:pPr>
            <w:r>
              <w:rPr>
                <w:rFonts w:ascii="Arial" w:hAnsi="Arial" w:eastAsia="Arial"/>
                <w:sz w:val="16"/>
              </w:rPr>
            </w:r>
            <w:r>
              <w:rPr>
                <w:rFonts w:ascii="Arial" w:hAnsi="Arial" w:eastAsia="Arial"/>
                <w:b w:val="0"/>
                <w:sz w:val="16"/>
              </w:rPr>
              <w:t>%29.4</w:t>
            </w:r>
          </w:p>
        </w:tc>
      </w:tr>
      <w:tr>
        <w:tc>
          <w:tcPr>
            <w:tcW w:type="dxa" w:w="4896"/>
            <w:vAlign w:val="center"/>
          </w:tcPr>
          <w:p>
            <w:pPr>
              <w:spacing w:after="0"/>
            </w:pPr>
            <w:r>
              <w:rPr>
                <w:rFonts w:ascii="Arial" w:hAnsi="Arial" w:eastAsia="Arial"/>
                <w:sz w:val="16"/>
              </w:rPr>
            </w:r>
            <w:r>
              <w:rPr>
                <w:rFonts w:ascii="Arial" w:hAnsi="Arial" w:eastAsia="Arial"/>
                <w:b w:val="0"/>
                <w:sz w:val="16"/>
              </w:rPr>
              <w:t>Ayda bir</w:t>
            </w:r>
          </w:p>
        </w:tc>
        <w:tc>
          <w:tcPr>
            <w:tcW w:type="dxa" w:w="2016"/>
            <w:vAlign w:val="center"/>
          </w:tcPr>
          <w:p>
            <w:pPr>
              <w:spacing w:after="0"/>
              <w:jc w:val="center"/>
            </w:pPr>
            <w:r>
              <w:rPr>
                <w:rFonts w:ascii="Arial" w:hAnsi="Arial" w:eastAsia="Arial"/>
                <w:sz w:val="16"/>
              </w:rPr>
            </w:r>
            <w:r>
              <w:rPr>
                <w:rFonts w:ascii="Arial" w:hAnsi="Arial" w:eastAsia="Arial"/>
                <w:b w:val="0"/>
                <w:sz w:val="16"/>
              </w:rPr>
              <w:t>3</w:t>
            </w:r>
          </w:p>
        </w:tc>
        <w:tc>
          <w:tcPr>
            <w:tcW w:type="dxa" w:w="1728"/>
            <w:vAlign w:val="center"/>
          </w:tcPr>
          <w:p>
            <w:pPr>
              <w:spacing w:after="0"/>
            </w:pPr>
            <w:r>
              <w:rPr>
                <w:rFonts w:ascii="Arial" w:hAnsi="Arial" w:eastAsia="Arial"/>
                <w:sz w:val="16"/>
              </w:rPr>
            </w:r>
            <w:r>
              <w:rPr>
                <w:rFonts w:ascii="Arial" w:hAnsi="Arial" w:eastAsia="Arial"/>
                <w:b w:val="0"/>
                <w:sz w:val="16"/>
              </w:rPr>
              <w:t>%17.6</w:t>
            </w:r>
          </w:p>
        </w:tc>
      </w:tr>
      <w:tr>
        <w:tc>
          <w:tcPr>
            <w:tcW w:type="dxa" w:w="4896"/>
            <w:vAlign w:val="center"/>
          </w:tcPr>
          <w:p>
            <w:pPr>
              <w:spacing w:after="0"/>
            </w:pPr>
            <w:r>
              <w:rPr>
                <w:rFonts w:ascii="Arial" w:hAnsi="Arial" w:eastAsia="Arial"/>
                <w:sz w:val="16"/>
              </w:rPr>
            </w:r>
            <w:r>
              <w:rPr>
                <w:rFonts w:ascii="Arial" w:hAnsi="Arial" w:eastAsia="Arial"/>
                <w:b w:val="0"/>
                <w:sz w:val="16"/>
              </w:rPr>
              <w:t>Dönemde iki kez</w:t>
            </w:r>
          </w:p>
        </w:tc>
        <w:tc>
          <w:tcPr>
            <w:tcW w:type="dxa" w:w="2016"/>
            <w:vAlign w:val="center"/>
          </w:tcPr>
          <w:p>
            <w:pPr>
              <w:spacing w:after="0"/>
              <w:jc w:val="center"/>
            </w:pPr>
            <w:r>
              <w:rPr>
                <w:rFonts w:ascii="Arial" w:hAnsi="Arial" w:eastAsia="Arial"/>
                <w:sz w:val="16"/>
              </w:rPr>
            </w:r>
            <w:r>
              <w:rPr>
                <w:rFonts w:ascii="Arial" w:hAnsi="Arial" w:eastAsia="Arial"/>
                <w:b w:val="0"/>
                <w:sz w:val="16"/>
              </w:rPr>
              <w:t>1</w:t>
            </w:r>
          </w:p>
        </w:tc>
        <w:tc>
          <w:tcPr>
            <w:tcW w:type="dxa" w:w="1728"/>
            <w:vAlign w:val="center"/>
          </w:tcPr>
          <w:p>
            <w:pPr>
              <w:spacing w:after="0"/>
            </w:pPr>
            <w:r>
              <w:rPr>
                <w:rFonts w:ascii="Arial" w:hAnsi="Arial" w:eastAsia="Arial"/>
                <w:sz w:val="16"/>
              </w:rPr>
            </w:r>
            <w:r>
              <w:rPr>
                <w:rFonts w:ascii="Arial" w:hAnsi="Arial" w:eastAsia="Arial"/>
                <w:b w:val="0"/>
                <w:sz w:val="16"/>
              </w:rPr>
              <w:t>%5.9</w:t>
            </w:r>
          </w:p>
        </w:tc>
      </w:tr>
    </w:tbl>
    <w:p>
      <w:pPr>
        <w:spacing w:after="110" w:line="252" w:lineRule="auto"/>
        <w:jc w:val="center"/>
      </w:pPr>
      <w:r>
        <w:rPr>
          <w:rFonts w:ascii="Arial" w:hAnsi="Arial" w:eastAsia="Arial"/>
        </w:rPr>
        <w:drawing>
          <wp:inline xmlns:a="http://schemas.openxmlformats.org/drawingml/2006/main" xmlns:pic="http://schemas.openxmlformats.org/drawingml/2006/picture">
            <wp:extent cx="5669280" cy="2726282"/>
            <wp:docPr id="2" name="Picture 2"/>
            <wp:cNvGraphicFramePr>
              <a:graphicFrameLocks noChangeAspect="1"/>
            </wp:cNvGraphicFramePr>
            <a:graphic>
              <a:graphicData uri="http://schemas.openxmlformats.org/drawingml/2006/picture">
                <pic:pic>
                  <pic:nvPicPr>
                    <pic:cNvPr id="0" name="frequency_preference.png"/>
                    <pic:cNvPicPr/>
                  </pic:nvPicPr>
                  <pic:blipFill>
                    <a:blip r:embed="rId10"/>
                    <a:stretch>
                      <a:fillRect/>
                    </a:stretch>
                  </pic:blipFill>
                  <pic:spPr>
                    <a:xfrm>
                      <a:off x="0" y="0"/>
                      <a:ext cx="5669280" cy="2726282"/>
                    </a:xfrm>
                    <a:prstGeom prst="rect"/>
                  </pic:spPr>
                </pic:pic>
              </a:graphicData>
            </a:graphic>
          </wp:inline>
        </w:drawing>
      </w:r>
    </w:p>
    <w:tbl>
      <w:tblPr>
        <w:tblStyle w:val="TableGrid"/>
        <w:tblW w:type="auto" w:w="0"/>
        <w:jc w:val="center"/>
        <w:tblLook w:firstColumn="1" w:firstRow="1" w:lastColumn="0" w:lastRow="0" w:noHBand="0" w:noVBand="1" w:val="04A0"/>
      </w:tblPr>
      <w:tblGrid>
        <w:gridCol w:w="3360"/>
        <w:gridCol w:w="3360"/>
        <w:gridCol w:w="3360"/>
      </w:tblGrid>
      <w:tr>
        <w:tc>
          <w:tcPr>
            <w:tcW w:type="dxa" w:w="4896"/>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Eğitim Yöntemi</w:t>
            </w:r>
          </w:p>
        </w:tc>
        <w:tc>
          <w:tcPr>
            <w:tcW w:type="dxa" w:w="2016"/>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Yanıt Sayısı</w:t>
            </w:r>
          </w:p>
        </w:tc>
        <w:tc>
          <w:tcPr>
            <w:tcW w:type="dxa" w:w="1728"/>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Oran</w:t>
            </w:r>
          </w:p>
        </w:tc>
      </w:tr>
      <w:tr>
        <w:tc>
          <w:tcPr>
            <w:tcW w:type="dxa" w:w="4896"/>
            <w:vAlign w:val="center"/>
          </w:tcPr>
          <w:p>
            <w:pPr>
              <w:spacing w:after="0"/>
            </w:pPr>
            <w:r>
              <w:rPr>
                <w:rFonts w:ascii="Arial" w:hAnsi="Arial" w:eastAsia="Arial"/>
                <w:sz w:val="16"/>
              </w:rPr>
            </w:r>
            <w:r>
              <w:rPr>
                <w:rFonts w:ascii="Arial" w:hAnsi="Arial" w:eastAsia="Arial"/>
                <w:b w:val="0"/>
                <w:sz w:val="16"/>
              </w:rPr>
              <w:t>Hibrit (Yüz yüze + Çevrim içi)</w:t>
            </w:r>
          </w:p>
        </w:tc>
        <w:tc>
          <w:tcPr>
            <w:tcW w:type="dxa" w:w="2016"/>
            <w:vAlign w:val="center"/>
          </w:tcPr>
          <w:p>
            <w:pPr>
              <w:spacing w:after="0"/>
              <w:jc w:val="center"/>
            </w:pPr>
            <w:r>
              <w:rPr>
                <w:rFonts w:ascii="Arial" w:hAnsi="Arial" w:eastAsia="Arial"/>
                <w:sz w:val="16"/>
              </w:rPr>
            </w:r>
            <w:r>
              <w:rPr>
                <w:rFonts w:ascii="Arial" w:hAnsi="Arial" w:eastAsia="Arial"/>
                <w:b w:val="0"/>
                <w:sz w:val="16"/>
              </w:rPr>
              <w:t>7</w:t>
            </w:r>
          </w:p>
        </w:tc>
        <w:tc>
          <w:tcPr>
            <w:tcW w:type="dxa" w:w="1728"/>
            <w:vAlign w:val="center"/>
          </w:tcPr>
          <w:p>
            <w:pPr>
              <w:spacing w:after="0"/>
            </w:pPr>
            <w:r>
              <w:rPr>
                <w:rFonts w:ascii="Arial" w:hAnsi="Arial" w:eastAsia="Arial"/>
                <w:sz w:val="16"/>
              </w:rPr>
            </w:r>
            <w:r>
              <w:rPr>
                <w:rFonts w:ascii="Arial" w:hAnsi="Arial" w:eastAsia="Arial"/>
                <w:b w:val="0"/>
                <w:sz w:val="16"/>
              </w:rPr>
              <w:t>%41.2</w:t>
            </w:r>
          </w:p>
        </w:tc>
      </w:tr>
      <w:tr>
        <w:tc>
          <w:tcPr>
            <w:tcW w:type="dxa" w:w="4896"/>
            <w:vAlign w:val="center"/>
          </w:tcPr>
          <w:p>
            <w:pPr>
              <w:spacing w:after="0"/>
            </w:pPr>
            <w:r>
              <w:rPr>
                <w:rFonts w:ascii="Arial" w:hAnsi="Arial" w:eastAsia="Arial"/>
                <w:sz w:val="16"/>
              </w:rPr>
            </w:r>
            <w:r>
              <w:rPr>
                <w:rFonts w:ascii="Arial" w:hAnsi="Arial" w:eastAsia="Arial"/>
                <w:b w:val="0"/>
                <w:sz w:val="16"/>
              </w:rPr>
              <w:t>Çevrim içi</w:t>
            </w:r>
          </w:p>
        </w:tc>
        <w:tc>
          <w:tcPr>
            <w:tcW w:type="dxa" w:w="2016"/>
            <w:vAlign w:val="center"/>
          </w:tcPr>
          <w:p>
            <w:pPr>
              <w:spacing w:after="0"/>
              <w:jc w:val="center"/>
            </w:pPr>
            <w:r>
              <w:rPr>
                <w:rFonts w:ascii="Arial" w:hAnsi="Arial" w:eastAsia="Arial"/>
                <w:sz w:val="16"/>
              </w:rPr>
            </w:r>
            <w:r>
              <w:rPr>
                <w:rFonts w:ascii="Arial" w:hAnsi="Arial" w:eastAsia="Arial"/>
                <w:b w:val="0"/>
                <w:sz w:val="16"/>
              </w:rPr>
              <w:t>6</w:t>
            </w:r>
          </w:p>
        </w:tc>
        <w:tc>
          <w:tcPr>
            <w:tcW w:type="dxa" w:w="1728"/>
            <w:vAlign w:val="center"/>
          </w:tcPr>
          <w:p>
            <w:pPr>
              <w:spacing w:after="0"/>
            </w:pPr>
            <w:r>
              <w:rPr>
                <w:rFonts w:ascii="Arial" w:hAnsi="Arial" w:eastAsia="Arial"/>
                <w:sz w:val="16"/>
              </w:rPr>
            </w:r>
            <w:r>
              <w:rPr>
                <w:rFonts w:ascii="Arial" w:hAnsi="Arial" w:eastAsia="Arial"/>
                <w:b w:val="0"/>
                <w:sz w:val="16"/>
              </w:rPr>
              <w:t>%35.3</w:t>
            </w:r>
          </w:p>
        </w:tc>
      </w:tr>
      <w:tr>
        <w:tc>
          <w:tcPr>
            <w:tcW w:type="dxa" w:w="4896"/>
            <w:vAlign w:val="center"/>
          </w:tcPr>
          <w:p>
            <w:pPr>
              <w:spacing w:after="0"/>
            </w:pPr>
            <w:r>
              <w:rPr>
                <w:rFonts w:ascii="Arial" w:hAnsi="Arial" w:eastAsia="Arial"/>
                <w:sz w:val="16"/>
              </w:rPr>
            </w:r>
            <w:r>
              <w:rPr>
                <w:rFonts w:ascii="Arial" w:hAnsi="Arial" w:eastAsia="Arial"/>
                <w:b w:val="0"/>
                <w:sz w:val="16"/>
              </w:rPr>
              <w:t>Yüz yüze</w:t>
            </w:r>
          </w:p>
        </w:tc>
        <w:tc>
          <w:tcPr>
            <w:tcW w:type="dxa" w:w="2016"/>
            <w:vAlign w:val="center"/>
          </w:tcPr>
          <w:p>
            <w:pPr>
              <w:spacing w:after="0"/>
              <w:jc w:val="center"/>
            </w:pPr>
            <w:r>
              <w:rPr>
                <w:rFonts w:ascii="Arial" w:hAnsi="Arial" w:eastAsia="Arial"/>
                <w:sz w:val="16"/>
              </w:rPr>
            </w:r>
            <w:r>
              <w:rPr>
                <w:rFonts w:ascii="Arial" w:hAnsi="Arial" w:eastAsia="Arial"/>
                <w:b w:val="0"/>
                <w:sz w:val="16"/>
              </w:rPr>
              <w:t>6</w:t>
            </w:r>
          </w:p>
        </w:tc>
        <w:tc>
          <w:tcPr>
            <w:tcW w:type="dxa" w:w="1728"/>
            <w:vAlign w:val="center"/>
          </w:tcPr>
          <w:p>
            <w:pPr>
              <w:spacing w:after="0"/>
            </w:pPr>
            <w:r>
              <w:rPr>
                <w:rFonts w:ascii="Arial" w:hAnsi="Arial" w:eastAsia="Arial"/>
                <w:sz w:val="16"/>
              </w:rPr>
            </w:r>
            <w:r>
              <w:rPr>
                <w:rFonts w:ascii="Arial" w:hAnsi="Arial" w:eastAsia="Arial"/>
                <w:b w:val="0"/>
                <w:sz w:val="16"/>
              </w:rPr>
              <w:t>%35.3</w:t>
            </w:r>
          </w:p>
        </w:tc>
      </w:tr>
    </w:tbl>
    <w:p>
      <w:pPr>
        <w:spacing w:after="110" w:line="252" w:lineRule="auto"/>
        <w:jc w:val="center"/>
      </w:pPr>
      <w:r>
        <w:rPr>
          <w:rFonts w:ascii="Arial" w:hAnsi="Arial" w:eastAsia="Arial"/>
        </w:rPr>
        <w:drawing>
          <wp:inline xmlns:a="http://schemas.openxmlformats.org/drawingml/2006/main" xmlns:pic="http://schemas.openxmlformats.org/drawingml/2006/picture">
            <wp:extent cx="5669280" cy="2753525"/>
            <wp:docPr id="3" name="Picture 3"/>
            <wp:cNvGraphicFramePr>
              <a:graphicFrameLocks noChangeAspect="1"/>
            </wp:cNvGraphicFramePr>
            <a:graphic>
              <a:graphicData uri="http://schemas.openxmlformats.org/drawingml/2006/picture">
                <pic:pic>
                  <pic:nvPicPr>
                    <pic:cNvPr id="0" name="method_preference.png"/>
                    <pic:cNvPicPr/>
                  </pic:nvPicPr>
                  <pic:blipFill>
                    <a:blip r:embed="rId11"/>
                    <a:stretch>
                      <a:fillRect/>
                    </a:stretch>
                  </pic:blipFill>
                  <pic:spPr>
                    <a:xfrm>
                      <a:off x="0" y="0"/>
                      <a:ext cx="5669280" cy="2753525"/>
                    </a:xfrm>
                    <a:prstGeom prst="rect"/>
                  </pic:spPr>
                </pic:pic>
              </a:graphicData>
            </a:graphic>
          </wp:inline>
        </w:drawing>
      </w:r>
    </w:p>
    <w:p>
      <w:pPr>
        <w:spacing w:after="110" w:line="252" w:lineRule="auto"/>
      </w:pPr>
      <w:r>
        <w:rPr>
          <w:rFonts w:ascii="Arial" w:hAnsi="Arial" w:eastAsia="Arial"/>
          <w:b/>
        </w:rPr>
        <w:t xml:space="preserve">Yorum: </w:t>
      </w:r>
      <w:r>
        <w:rPr>
          <w:rFonts w:ascii="Arial" w:hAnsi="Arial" w:eastAsia="Arial"/>
        </w:rPr>
        <w:t>Katılımcıların yaklaşık yarısı eğitimlerin dönemde bir kez düzenlenmesini uygun görmektedir. Yöntem tercihinde hibrit model öne çıkmakla birlikte yüz yüze ve çevrim içi seçenekler de benzer oranlarda talep edilmiştir. Bu sonuç, eğitimlerin esnek katılım sağlayacak biçimde planlanmasının yararlı olacağını göstermektedir.</w:t>
      </w:r>
    </w:p>
    <w:p>
      <w:pPr>
        <w:pStyle w:val="Heading1"/>
        <w:spacing w:after="110" w:line="252" w:lineRule="auto"/>
      </w:pPr>
      <w:r>
        <w:rPr>
          <w:rFonts w:ascii="Arial" w:hAnsi="Arial" w:eastAsia="Arial"/>
        </w:rPr>
        <w:t>3. Açık Uçlu Yanıtların Tematik Analizi</w:t>
      </w:r>
    </w:p>
    <w:tbl>
      <w:tblPr>
        <w:tblStyle w:val="TableGrid"/>
        <w:tblW w:type="auto" w:w="0"/>
        <w:jc w:val="center"/>
        <w:tblLook w:firstColumn="1" w:firstRow="1" w:lastColumn="0" w:lastRow="0" w:noHBand="0" w:noVBand="1" w:val="04A0"/>
      </w:tblPr>
      <w:tblGrid>
        <w:gridCol w:w="3360"/>
        <w:gridCol w:w="3360"/>
        <w:gridCol w:w="3360"/>
      </w:tblGrid>
      <w:tr>
        <w:tc>
          <w:tcPr>
            <w:tcW w:type="dxa" w:w="6336"/>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Tema</w:t>
            </w:r>
          </w:p>
        </w:tc>
        <w:tc>
          <w:tcPr>
            <w:tcW w:type="dxa" w:w="1440"/>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Yanıt Sayısı</w:t>
            </w:r>
          </w:p>
        </w:tc>
        <w:tc>
          <w:tcPr>
            <w:tcW w:type="dxa" w:w="2304"/>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Açık Uçlu Yanıtlar İçindeki Oran</w:t>
            </w:r>
          </w:p>
        </w:tc>
      </w:tr>
      <w:tr>
        <w:tc>
          <w:tcPr>
            <w:tcW w:type="dxa" w:w="6336"/>
            <w:vAlign w:val="center"/>
          </w:tcPr>
          <w:p>
            <w:pPr>
              <w:spacing w:after="0"/>
            </w:pPr>
            <w:r>
              <w:rPr>
                <w:rFonts w:ascii="Arial" w:hAnsi="Arial" w:eastAsia="Arial"/>
                <w:sz w:val="16"/>
              </w:rPr>
            </w:r>
            <w:r>
              <w:rPr>
                <w:rFonts w:ascii="Arial" w:hAnsi="Arial" w:eastAsia="Arial"/>
                <w:b w:val="0"/>
                <w:sz w:val="16"/>
              </w:rPr>
              <w:t>Yapay zekâ ve dijital teknolojiler</w:t>
            </w:r>
          </w:p>
        </w:tc>
        <w:tc>
          <w:tcPr>
            <w:tcW w:type="dxa" w:w="1440"/>
            <w:vAlign w:val="center"/>
          </w:tcPr>
          <w:p>
            <w:pPr>
              <w:spacing w:after="0"/>
              <w:jc w:val="center"/>
            </w:pPr>
            <w:r>
              <w:rPr>
                <w:rFonts w:ascii="Arial" w:hAnsi="Arial" w:eastAsia="Arial"/>
                <w:sz w:val="16"/>
              </w:rPr>
            </w:r>
            <w:r>
              <w:rPr>
                <w:rFonts w:ascii="Arial" w:hAnsi="Arial" w:eastAsia="Arial"/>
                <w:b w:val="0"/>
                <w:sz w:val="16"/>
              </w:rPr>
              <w:t>5</w:t>
            </w:r>
          </w:p>
        </w:tc>
        <w:tc>
          <w:tcPr>
            <w:tcW w:type="dxa" w:w="2304"/>
            <w:vAlign w:val="center"/>
          </w:tcPr>
          <w:p>
            <w:pPr>
              <w:spacing w:after="0"/>
            </w:pPr>
            <w:r>
              <w:rPr>
                <w:rFonts w:ascii="Arial" w:hAnsi="Arial" w:eastAsia="Arial"/>
                <w:sz w:val="16"/>
              </w:rPr>
            </w:r>
            <w:r>
              <w:rPr>
                <w:rFonts w:ascii="Arial" w:hAnsi="Arial" w:eastAsia="Arial"/>
                <w:b w:val="0"/>
                <w:sz w:val="16"/>
              </w:rPr>
              <w:t>%62.5</w:t>
            </w:r>
          </w:p>
        </w:tc>
      </w:tr>
      <w:tr>
        <w:tc>
          <w:tcPr>
            <w:tcW w:type="dxa" w:w="6336"/>
            <w:vAlign w:val="center"/>
          </w:tcPr>
          <w:p>
            <w:pPr>
              <w:spacing w:after="0"/>
            </w:pPr>
            <w:r>
              <w:rPr>
                <w:rFonts w:ascii="Arial" w:hAnsi="Arial" w:eastAsia="Arial"/>
                <w:sz w:val="16"/>
              </w:rPr>
            </w:r>
            <w:r>
              <w:rPr>
                <w:rFonts w:ascii="Arial" w:hAnsi="Arial" w:eastAsia="Arial"/>
                <w:b w:val="0"/>
                <w:sz w:val="16"/>
              </w:rPr>
              <w:t>Bilimsel yayın ve makale hazırlama</w:t>
            </w:r>
          </w:p>
        </w:tc>
        <w:tc>
          <w:tcPr>
            <w:tcW w:type="dxa" w:w="1440"/>
            <w:vAlign w:val="center"/>
          </w:tcPr>
          <w:p>
            <w:pPr>
              <w:spacing w:after="0"/>
              <w:jc w:val="center"/>
            </w:pPr>
            <w:r>
              <w:rPr>
                <w:rFonts w:ascii="Arial" w:hAnsi="Arial" w:eastAsia="Arial"/>
                <w:sz w:val="16"/>
              </w:rPr>
            </w:r>
            <w:r>
              <w:rPr>
                <w:rFonts w:ascii="Arial" w:hAnsi="Arial" w:eastAsia="Arial"/>
                <w:b w:val="0"/>
                <w:sz w:val="16"/>
              </w:rPr>
              <w:t>3</w:t>
            </w:r>
          </w:p>
        </w:tc>
        <w:tc>
          <w:tcPr>
            <w:tcW w:type="dxa" w:w="2304"/>
            <w:vAlign w:val="center"/>
          </w:tcPr>
          <w:p>
            <w:pPr>
              <w:spacing w:after="0"/>
            </w:pPr>
            <w:r>
              <w:rPr>
                <w:rFonts w:ascii="Arial" w:hAnsi="Arial" w:eastAsia="Arial"/>
                <w:sz w:val="16"/>
              </w:rPr>
            </w:r>
            <w:r>
              <w:rPr>
                <w:rFonts w:ascii="Arial" w:hAnsi="Arial" w:eastAsia="Arial"/>
                <w:b w:val="0"/>
                <w:sz w:val="16"/>
              </w:rPr>
              <w:t>%37.5</w:t>
            </w:r>
          </w:p>
        </w:tc>
      </w:tr>
      <w:tr>
        <w:tc>
          <w:tcPr>
            <w:tcW w:type="dxa" w:w="6336"/>
            <w:vAlign w:val="center"/>
          </w:tcPr>
          <w:p>
            <w:pPr>
              <w:spacing w:after="0"/>
            </w:pPr>
            <w:r>
              <w:rPr>
                <w:rFonts w:ascii="Arial" w:hAnsi="Arial" w:eastAsia="Arial"/>
                <w:sz w:val="16"/>
              </w:rPr>
            </w:r>
            <w:r>
              <w:rPr>
                <w:rFonts w:ascii="Arial" w:hAnsi="Arial" w:eastAsia="Arial"/>
                <w:b w:val="0"/>
                <w:sz w:val="16"/>
              </w:rPr>
              <w:t>Uygulamalı alan çalışmaları ve görsel üretim</w:t>
            </w:r>
          </w:p>
        </w:tc>
        <w:tc>
          <w:tcPr>
            <w:tcW w:type="dxa" w:w="1440"/>
            <w:vAlign w:val="center"/>
          </w:tcPr>
          <w:p>
            <w:pPr>
              <w:spacing w:after="0"/>
              <w:jc w:val="center"/>
            </w:pPr>
            <w:r>
              <w:rPr>
                <w:rFonts w:ascii="Arial" w:hAnsi="Arial" w:eastAsia="Arial"/>
                <w:sz w:val="16"/>
              </w:rPr>
            </w:r>
            <w:r>
              <w:rPr>
                <w:rFonts w:ascii="Arial" w:hAnsi="Arial" w:eastAsia="Arial"/>
                <w:b w:val="0"/>
                <w:sz w:val="16"/>
              </w:rPr>
              <w:t>3</w:t>
            </w:r>
          </w:p>
        </w:tc>
        <w:tc>
          <w:tcPr>
            <w:tcW w:type="dxa" w:w="2304"/>
            <w:vAlign w:val="center"/>
          </w:tcPr>
          <w:p>
            <w:pPr>
              <w:spacing w:after="0"/>
            </w:pPr>
            <w:r>
              <w:rPr>
                <w:rFonts w:ascii="Arial" w:hAnsi="Arial" w:eastAsia="Arial"/>
                <w:sz w:val="16"/>
              </w:rPr>
            </w:r>
            <w:r>
              <w:rPr>
                <w:rFonts w:ascii="Arial" w:hAnsi="Arial" w:eastAsia="Arial"/>
                <w:b w:val="0"/>
                <w:sz w:val="16"/>
              </w:rPr>
              <w:t>%37.5</w:t>
            </w:r>
          </w:p>
        </w:tc>
      </w:tr>
      <w:tr>
        <w:tc>
          <w:tcPr>
            <w:tcW w:type="dxa" w:w="6336"/>
            <w:vAlign w:val="center"/>
          </w:tcPr>
          <w:p>
            <w:pPr>
              <w:spacing w:after="0"/>
            </w:pPr>
            <w:r>
              <w:rPr>
                <w:rFonts w:ascii="Arial" w:hAnsi="Arial" w:eastAsia="Arial"/>
                <w:sz w:val="16"/>
              </w:rPr>
            </w:r>
            <w:r>
              <w:rPr>
                <w:rFonts w:ascii="Arial" w:hAnsi="Arial" w:eastAsia="Arial"/>
                <w:b w:val="0"/>
                <w:sz w:val="16"/>
              </w:rPr>
              <w:t>İletişim alanında güncel yaklaşımlar</w:t>
            </w:r>
          </w:p>
        </w:tc>
        <w:tc>
          <w:tcPr>
            <w:tcW w:type="dxa" w:w="1440"/>
            <w:vAlign w:val="center"/>
          </w:tcPr>
          <w:p>
            <w:pPr>
              <w:spacing w:after="0"/>
              <w:jc w:val="center"/>
            </w:pPr>
            <w:r>
              <w:rPr>
                <w:rFonts w:ascii="Arial" w:hAnsi="Arial" w:eastAsia="Arial"/>
                <w:sz w:val="16"/>
              </w:rPr>
            </w:r>
            <w:r>
              <w:rPr>
                <w:rFonts w:ascii="Arial" w:hAnsi="Arial" w:eastAsia="Arial"/>
                <w:b w:val="0"/>
                <w:sz w:val="16"/>
              </w:rPr>
              <w:t>1</w:t>
            </w:r>
          </w:p>
        </w:tc>
        <w:tc>
          <w:tcPr>
            <w:tcW w:type="dxa" w:w="2304"/>
            <w:vAlign w:val="center"/>
          </w:tcPr>
          <w:p>
            <w:pPr>
              <w:spacing w:after="0"/>
            </w:pPr>
            <w:r>
              <w:rPr>
                <w:rFonts w:ascii="Arial" w:hAnsi="Arial" w:eastAsia="Arial"/>
                <w:sz w:val="16"/>
              </w:rPr>
            </w:r>
            <w:r>
              <w:rPr>
                <w:rFonts w:ascii="Arial" w:hAnsi="Arial" w:eastAsia="Arial"/>
                <w:b w:val="0"/>
                <w:sz w:val="16"/>
              </w:rPr>
              <w:t>%12.5</w:t>
            </w:r>
          </w:p>
        </w:tc>
      </w:tr>
      <w:tr>
        <w:tc>
          <w:tcPr>
            <w:tcW w:type="dxa" w:w="6336"/>
            <w:vAlign w:val="center"/>
          </w:tcPr>
          <w:p>
            <w:pPr>
              <w:spacing w:after="0"/>
            </w:pPr>
            <w:r>
              <w:rPr>
                <w:rFonts w:ascii="Arial" w:hAnsi="Arial" w:eastAsia="Arial"/>
                <w:sz w:val="16"/>
              </w:rPr>
            </w:r>
            <w:r>
              <w:rPr>
                <w:rFonts w:ascii="Arial" w:hAnsi="Arial" w:eastAsia="Arial"/>
                <w:b w:val="0"/>
                <w:sz w:val="16"/>
              </w:rPr>
              <w:t>Lisansüstü danışmanlık ve tez süreçleri</w:t>
            </w:r>
          </w:p>
        </w:tc>
        <w:tc>
          <w:tcPr>
            <w:tcW w:type="dxa" w:w="1440"/>
            <w:vAlign w:val="center"/>
          </w:tcPr>
          <w:p>
            <w:pPr>
              <w:spacing w:after="0"/>
              <w:jc w:val="center"/>
            </w:pPr>
            <w:r>
              <w:rPr>
                <w:rFonts w:ascii="Arial" w:hAnsi="Arial" w:eastAsia="Arial"/>
                <w:sz w:val="16"/>
              </w:rPr>
            </w:r>
            <w:r>
              <w:rPr>
                <w:rFonts w:ascii="Arial" w:hAnsi="Arial" w:eastAsia="Arial"/>
                <w:b w:val="0"/>
                <w:sz w:val="16"/>
              </w:rPr>
              <w:t>1</w:t>
            </w:r>
          </w:p>
        </w:tc>
        <w:tc>
          <w:tcPr>
            <w:tcW w:type="dxa" w:w="2304"/>
            <w:vAlign w:val="center"/>
          </w:tcPr>
          <w:p>
            <w:pPr>
              <w:spacing w:after="0"/>
            </w:pPr>
            <w:r>
              <w:rPr>
                <w:rFonts w:ascii="Arial" w:hAnsi="Arial" w:eastAsia="Arial"/>
                <w:sz w:val="16"/>
              </w:rPr>
            </w:r>
            <w:r>
              <w:rPr>
                <w:rFonts w:ascii="Arial" w:hAnsi="Arial" w:eastAsia="Arial"/>
                <w:b w:val="0"/>
                <w:sz w:val="16"/>
              </w:rPr>
              <w:t>%12.5</w:t>
            </w:r>
          </w:p>
        </w:tc>
      </w:tr>
      <w:tr>
        <w:tc>
          <w:tcPr>
            <w:tcW w:type="dxa" w:w="6336"/>
            <w:vAlign w:val="center"/>
          </w:tcPr>
          <w:p>
            <w:pPr>
              <w:spacing w:after="0"/>
            </w:pPr>
            <w:r>
              <w:rPr>
                <w:rFonts w:ascii="Arial" w:hAnsi="Arial" w:eastAsia="Arial"/>
                <w:sz w:val="16"/>
              </w:rPr>
            </w:r>
            <w:r>
              <w:rPr>
                <w:rFonts w:ascii="Arial" w:hAnsi="Arial" w:eastAsia="Arial"/>
                <w:b w:val="0"/>
                <w:sz w:val="16"/>
              </w:rPr>
              <w:t>Kalite güvencesi ve akreditasyon</w:t>
            </w:r>
          </w:p>
        </w:tc>
        <w:tc>
          <w:tcPr>
            <w:tcW w:type="dxa" w:w="1440"/>
            <w:vAlign w:val="center"/>
          </w:tcPr>
          <w:p>
            <w:pPr>
              <w:spacing w:after="0"/>
              <w:jc w:val="center"/>
            </w:pPr>
            <w:r>
              <w:rPr>
                <w:rFonts w:ascii="Arial" w:hAnsi="Arial" w:eastAsia="Arial"/>
                <w:sz w:val="16"/>
              </w:rPr>
            </w:r>
            <w:r>
              <w:rPr>
                <w:rFonts w:ascii="Arial" w:hAnsi="Arial" w:eastAsia="Arial"/>
                <w:b w:val="0"/>
                <w:sz w:val="16"/>
              </w:rPr>
              <w:t>1</w:t>
            </w:r>
          </w:p>
        </w:tc>
        <w:tc>
          <w:tcPr>
            <w:tcW w:type="dxa" w:w="2304"/>
            <w:vAlign w:val="center"/>
          </w:tcPr>
          <w:p>
            <w:pPr>
              <w:spacing w:after="0"/>
            </w:pPr>
            <w:r>
              <w:rPr>
                <w:rFonts w:ascii="Arial" w:hAnsi="Arial" w:eastAsia="Arial"/>
                <w:sz w:val="16"/>
              </w:rPr>
            </w:r>
            <w:r>
              <w:rPr>
                <w:rFonts w:ascii="Arial" w:hAnsi="Arial" w:eastAsia="Arial"/>
                <w:b w:val="0"/>
                <w:sz w:val="16"/>
              </w:rPr>
              <w:t>%12.5</w:t>
            </w:r>
          </w:p>
        </w:tc>
      </w:tr>
      <w:tr>
        <w:tc>
          <w:tcPr>
            <w:tcW w:type="dxa" w:w="6336"/>
            <w:vAlign w:val="center"/>
          </w:tcPr>
          <w:p>
            <w:pPr>
              <w:spacing w:after="0"/>
            </w:pPr>
            <w:r>
              <w:rPr>
                <w:rFonts w:ascii="Arial" w:hAnsi="Arial" w:eastAsia="Arial"/>
                <w:sz w:val="16"/>
              </w:rPr>
            </w:r>
            <w:r>
              <w:rPr>
                <w:rFonts w:ascii="Arial" w:hAnsi="Arial" w:eastAsia="Arial"/>
                <w:b w:val="0"/>
                <w:sz w:val="16"/>
              </w:rPr>
              <w:t>Liderlik, etik ve etkili iletişim</w:t>
            </w:r>
          </w:p>
        </w:tc>
        <w:tc>
          <w:tcPr>
            <w:tcW w:type="dxa" w:w="1440"/>
            <w:vAlign w:val="center"/>
          </w:tcPr>
          <w:p>
            <w:pPr>
              <w:spacing w:after="0"/>
              <w:jc w:val="center"/>
            </w:pPr>
            <w:r>
              <w:rPr>
                <w:rFonts w:ascii="Arial" w:hAnsi="Arial" w:eastAsia="Arial"/>
                <w:sz w:val="16"/>
              </w:rPr>
            </w:r>
            <w:r>
              <w:rPr>
                <w:rFonts w:ascii="Arial" w:hAnsi="Arial" w:eastAsia="Arial"/>
                <w:b w:val="0"/>
                <w:sz w:val="16"/>
              </w:rPr>
              <w:t>1</w:t>
            </w:r>
          </w:p>
        </w:tc>
        <w:tc>
          <w:tcPr>
            <w:tcW w:type="dxa" w:w="2304"/>
            <w:vAlign w:val="center"/>
          </w:tcPr>
          <w:p>
            <w:pPr>
              <w:spacing w:after="0"/>
            </w:pPr>
            <w:r>
              <w:rPr>
                <w:rFonts w:ascii="Arial" w:hAnsi="Arial" w:eastAsia="Arial"/>
                <w:sz w:val="16"/>
              </w:rPr>
            </w:r>
            <w:r>
              <w:rPr>
                <w:rFonts w:ascii="Arial" w:hAnsi="Arial" w:eastAsia="Arial"/>
                <w:b w:val="0"/>
                <w:sz w:val="16"/>
              </w:rPr>
              <w:t>%12.5</w:t>
            </w:r>
          </w:p>
        </w:tc>
      </w:tr>
    </w:tbl>
    <w:p>
      <w:pPr>
        <w:spacing w:after="110" w:line="252" w:lineRule="auto"/>
      </w:pPr>
      <w:r>
        <w:rPr>
          <w:rFonts w:ascii="Arial" w:hAnsi="Arial" w:eastAsia="Arial"/>
          <w:b/>
        </w:rPr>
        <w:t xml:space="preserve">Tematik değerlendirme: </w:t>
      </w:r>
      <w:r>
        <w:rPr>
          <w:rFonts w:ascii="Arial" w:hAnsi="Arial" w:eastAsia="Arial"/>
        </w:rPr>
        <w:t>Açık uçlu yanıtlar kapalı uçlu bulguları desteklemektedir. Yapay zekâ ve dijital teknolojiler, bilimsel yayın/makale hazırlama süreçleri, uygulamalı alan çalışmaları, lisansüstü tez danışmanlığı ve iletişim alanındaki güncel yaklaşımlar katılımcılar tarafından özellikle vurgulanmıştır. Bazı yanıtlar, akademik yayın sürecinin ivedi ve öncelikli bir eğitim alanı olarak ele alınması gerektiğine işaret etmektedir.</w:t>
      </w:r>
    </w:p>
    <w:tbl>
      <w:tblPr>
        <w:tblStyle w:val="TableGrid"/>
        <w:tblW w:type="auto" w:w="0"/>
        <w:jc w:val="center"/>
        <w:tblLook w:firstColumn="1" w:firstRow="1" w:lastColumn="0" w:lastRow="0" w:noHBand="0" w:noVBand="1" w:val="04A0"/>
      </w:tblPr>
      <w:tblGrid>
        <w:gridCol w:w="5040"/>
        <w:gridCol w:w="5040"/>
      </w:tblGrid>
      <w:tr>
        <w:tc>
          <w:tcPr>
            <w:tcW w:type="dxa" w:w="3312"/>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Öne Çıkan Tema</w:t>
            </w:r>
          </w:p>
        </w:tc>
        <w:tc>
          <w:tcPr>
            <w:tcW w:type="dxa" w:w="6480"/>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Açıklama</w:t>
            </w:r>
          </w:p>
        </w:tc>
      </w:tr>
      <w:tr>
        <w:tc>
          <w:tcPr>
            <w:tcW w:type="dxa" w:w="3312"/>
            <w:vAlign w:val="center"/>
          </w:tcPr>
          <w:p>
            <w:pPr>
              <w:spacing w:after="0"/>
            </w:pPr>
            <w:r>
              <w:rPr>
                <w:rFonts w:ascii="Arial" w:hAnsi="Arial" w:eastAsia="Arial"/>
                <w:sz w:val="16"/>
              </w:rPr>
            </w:r>
            <w:r>
              <w:rPr>
                <w:rFonts w:ascii="Arial" w:hAnsi="Arial" w:eastAsia="Arial"/>
                <w:b w:val="0"/>
                <w:sz w:val="16"/>
              </w:rPr>
              <w:t>Yapay zekâ ve dijitalleşme</w:t>
            </w:r>
          </w:p>
        </w:tc>
        <w:tc>
          <w:tcPr>
            <w:tcW w:type="dxa" w:w="6480"/>
            <w:vAlign w:val="center"/>
          </w:tcPr>
          <w:p>
            <w:pPr>
              <w:spacing w:after="0"/>
            </w:pPr>
            <w:r>
              <w:rPr>
                <w:rFonts w:ascii="Arial" w:hAnsi="Arial" w:eastAsia="Arial"/>
                <w:sz w:val="16"/>
              </w:rPr>
            </w:r>
            <w:r>
              <w:rPr>
                <w:rFonts w:ascii="Arial" w:hAnsi="Arial" w:eastAsia="Arial"/>
                <w:b w:val="0"/>
                <w:sz w:val="16"/>
              </w:rPr>
              <w:t>Yapay zekânın eğitim-öğretim süreçlerinde, mesleki uygulamalarda ve ders teknolojilerinde kullanımı öne çıkmaktadır.</w:t>
            </w:r>
          </w:p>
        </w:tc>
      </w:tr>
      <w:tr>
        <w:tc>
          <w:tcPr>
            <w:tcW w:type="dxa" w:w="3312"/>
            <w:vAlign w:val="center"/>
          </w:tcPr>
          <w:p>
            <w:pPr>
              <w:spacing w:after="0"/>
            </w:pPr>
            <w:r>
              <w:rPr>
                <w:rFonts w:ascii="Arial" w:hAnsi="Arial" w:eastAsia="Arial"/>
                <w:sz w:val="16"/>
              </w:rPr>
            </w:r>
            <w:r>
              <w:rPr>
                <w:rFonts w:ascii="Arial" w:hAnsi="Arial" w:eastAsia="Arial"/>
                <w:b w:val="0"/>
                <w:sz w:val="16"/>
              </w:rPr>
              <w:t>Bilimsel yayın ve makale süreci</w:t>
            </w:r>
          </w:p>
        </w:tc>
        <w:tc>
          <w:tcPr>
            <w:tcW w:type="dxa" w:w="6480"/>
            <w:vAlign w:val="center"/>
          </w:tcPr>
          <w:p>
            <w:pPr>
              <w:spacing w:after="0"/>
            </w:pPr>
            <w:r>
              <w:rPr>
                <w:rFonts w:ascii="Arial" w:hAnsi="Arial" w:eastAsia="Arial"/>
                <w:sz w:val="16"/>
              </w:rPr>
            </w:r>
            <w:r>
              <w:rPr>
                <w:rFonts w:ascii="Arial" w:hAnsi="Arial" w:eastAsia="Arial"/>
                <w:b w:val="0"/>
                <w:sz w:val="16"/>
              </w:rPr>
              <w:t>Makale yazımı, dergi seçimi, kabul süreci ve ulusal/uluslararası yayın hazırlama başlıkları öncelikli ihtiyaç olarak belirtilmiştir.</w:t>
            </w:r>
          </w:p>
        </w:tc>
      </w:tr>
      <w:tr>
        <w:tc>
          <w:tcPr>
            <w:tcW w:type="dxa" w:w="3312"/>
            <w:vAlign w:val="center"/>
          </w:tcPr>
          <w:p>
            <w:pPr>
              <w:spacing w:after="0"/>
            </w:pPr>
            <w:r>
              <w:rPr>
                <w:rFonts w:ascii="Arial" w:hAnsi="Arial" w:eastAsia="Arial"/>
                <w:sz w:val="16"/>
              </w:rPr>
            </w:r>
            <w:r>
              <w:rPr>
                <w:rFonts w:ascii="Arial" w:hAnsi="Arial" w:eastAsia="Arial"/>
                <w:b w:val="0"/>
                <w:sz w:val="16"/>
              </w:rPr>
              <w:t>Uygulamalı iletişim alanları</w:t>
            </w:r>
          </w:p>
        </w:tc>
        <w:tc>
          <w:tcPr>
            <w:tcW w:type="dxa" w:w="6480"/>
            <w:vAlign w:val="center"/>
          </w:tcPr>
          <w:p>
            <w:pPr>
              <w:spacing w:after="0"/>
            </w:pPr>
            <w:r>
              <w:rPr>
                <w:rFonts w:ascii="Arial" w:hAnsi="Arial" w:eastAsia="Arial"/>
                <w:sz w:val="16"/>
              </w:rPr>
            </w:r>
            <w:r>
              <w:rPr>
                <w:rFonts w:ascii="Arial" w:hAnsi="Arial" w:eastAsia="Arial"/>
                <w:b w:val="0"/>
                <w:sz w:val="16"/>
              </w:rPr>
              <w:t>Kısa film çalışmaları, fotoğraf, video, halkla ilişkiler ve saha çalışmaları gibi uygulamalı eğitim talepleri bulunmaktadır.</w:t>
            </w:r>
          </w:p>
        </w:tc>
      </w:tr>
      <w:tr>
        <w:tc>
          <w:tcPr>
            <w:tcW w:type="dxa" w:w="3312"/>
            <w:vAlign w:val="center"/>
          </w:tcPr>
          <w:p>
            <w:pPr>
              <w:spacing w:after="0"/>
            </w:pPr>
            <w:r>
              <w:rPr>
                <w:rFonts w:ascii="Arial" w:hAnsi="Arial" w:eastAsia="Arial"/>
                <w:sz w:val="16"/>
              </w:rPr>
            </w:r>
            <w:r>
              <w:rPr>
                <w:rFonts w:ascii="Arial" w:hAnsi="Arial" w:eastAsia="Arial"/>
                <w:b w:val="0"/>
                <w:sz w:val="16"/>
              </w:rPr>
              <w:t>Kurumsal kalite ve danışmanlık</w:t>
            </w:r>
          </w:p>
        </w:tc>
        <w:tc>
          <w:tcPr>
            <w:tcW w:type="dxa" w:w="6480"/>
            <w:vAlign w:val="center"/>
          </w:tcPr>
          <w:p>
            <w:pPr>
              <w:spacing w:after="0"/>
            </w:pPr>
            <w:r>
              <w:rPr>
                <w:rFonts w:ascii="Arial" w:hAnsi="Arial" w:eastAsia="Arial"/>
                <w:sz w:val="16"/>
              </w:rPr>
            </w:r>
            <w:r>
              <w:rPr>
                <w:rFonts w:ascii="Arial" w:hAnsi="Arial" w:eastAsia="Arial"/>
                <w:b w:val="0"/>
                <w:sz w:val="16"/>
              </w:rPr>
              <w:t>Kalite güvencesi, akreditasyon süreçleri ve lisansüstü tez danışmanlığı açık uçlu yanıtlarla desteklenen başlıklardır.</w:t>
            </w:r>
          </w:p>
        </w:tc>
      </w:tr>
    </w:tbl>
    <w:p>
      <w:pPr>
        <w:pStyle w:val="Heading1"/>
        <w:spacing w:after="110" w:line="252" w:lineRule="auto"/>
      </w:pPr>
      <w:r>
        <w:rPr>
          <w:rFonts w:ascii="Arial" w:hAnsi="Arial" w:eastAsia="Arial"/>
        </w:rPr>
        <w:t>4. Genel Değerlendirme</w:t>
      </w:r>
    </w:p>
    <w:p>
      <w:pPr>
        <w:spacing w:after="110" w:line="252" w:lineRule="auto"/>
        <w:ind w:left="259" w:hanging="173"/>
      </w:pPr>
      <w:r>
        <w:rPr>
          <w:rFonts w:ascii="Arial" w:hAnsi="Arial" w:eastAsia="Arial"/>
          <w:b/>
        </w:rPr>
        <w:t xml:space="preserve">• </w:t>
      </w:r>
      <w:r>
        <w:rPr>
          <w:rFonts w:ascii="Arial" w:hAnsi="Arial" w:eastAsia="Arial"/>
        </w:rPr>
        <w:t>Meslek içi eğitim planlamasında ilk sırada yapay zekânın eğitim-öğretimde etkin kullanımı yer almalıdır.</w:t>
      </w:r>
    </w:p>
    <w:p>
      <w:pPr>
        <w:spacing w:after="110" w:line="252" w:lineRule="auto"/>
        <w:ind w:left="259" w:hanging="173"/>
      </w:pPr>
      <w:r>
        <w:rPr>
          <w:rFonts w:ascii="Arial" w:hAnsi="Arial" w:eastAsia="Arial"/>
          <w:b/>
        </w:rPr>
        <w:t xml:space="preserve">• </w:t>
      </w:r>
      <w:r>
        <w:rPr>
          <w:rFonts w:ascii="Arial" w:hAnsi="Arial" w:eastAsia="Arial"/>
        </w:rPr>
        <w:t>Dijital eğitim teknolojileri ve öğrenme platformları, akademik yayın hazırlama ve lisansüstü tez danışmanlığı konuları ikinci öncelik grubu olarak değerlendirilebilir.</w:t>
      </w:r>
    </w:p>
    <w:p>
      <w:pPr>
        <w:spacing w:after="110" w:line="252" w:lineRule="auto"/>
        <w:ind w:left="259" w:hanging="173"/>
      </w:pPr>
      <w:r>
        <w:rPr>
          <w:rFonts w:ascii="Arial" w:hAnsi="Arial" w:eastAsia="Arial"/>
          <w:b/>
        </w:rPr>
        <w:t xml:space="preserve">• </w:t>
      </w:r>
      <w:r>
        <w:rPr>
          <w:rFonts w:ascii="Arial" w:hAnsi="Arial" w:eastAsia="Arial"/>
        </w:rPr>
        <w:t>Eğitimlerin sadece kuramsal anlatım şeklinde değil, örnek uygulama, atölye ve vaka analizi içeren pratik yapıda tasarlanması önerilmektedir.</w:t>
      </w:r>
    </w:p>
    <w:p>
      <w:pPr>
        <w:spacing w:after="110" w:line="252" w:lineRule="auto"/>
        <w:ind w:left="259" w:hanging="173"/>
      </w:pPr>
      <w:r>
        <w:rPr>
          <w:rFonts w:ascii="Arial" w:hAnsi="Arial" w:eastAsia="Arial"/>
          <w:b/>
        </w:rPr>
        <w:t xml:space="preserve">• </w:t>
      </w:r>
      <w:r>
        <w:rPr>
          <w:rFonts w:ascii="Arial" w:hAnsi="Arial" w:eastAsia="Arial"/>
        </w:rPr>
        <w:t>Dönemde bir kez temel eğitim; ihtiyaç duyuldukça kısa destek oturumları veya atölyeler şeklinde iki kademeli bir planlama yapılabilir.</w:t>
      </w:r>
    </w:p>
    <w:p>
      <w:pPr>
        <w:spacing w:after="110" w:line="252" w:lineRule="auto"/>
        <w:ind w:left="259" w:hanging="173"/>
      </w:pPr>
      <w:r>
        <w:rPr>
          <w:rFonts w:ascii="Arial" w:hAnsi="Arial" w:eastAsia="Arial"/>
          <w:b/>
        </w:rPr>
        <w:t xml:space="preserve">• </w:t>
      </w:r>
      <w:r>
        <w:rPr>
          <w:rFonts w:ascii="Arial" w:hAnsi="Arial" w:eastAsia="Arial"/>
        </w:rPr>
        <w:t>Hibrit yöntem, katılım esnekliği sağladığı için genel planlama modeli olarak tercih edilebilir; ancak uygulamalı başlıklar için yüz yüze oturumlar ayrıca planlanmalıdır.</w:t>
      </w:r>
    </w:p>
    <w:p>
      <w:pPr>
        <w:pStyle w:val="Heading1"/>
        <w:spacing w:after="110" w:line="252" w:lineRule="auto"/>
      </w:pPr>
      <w:r>
        <w:rPr>
          <w:rFonts w:ascii="Arial" w:hAnsi="Arial" w:eastAsia="Arial"/>
        </w:rPr>
        <w:t>5. Önerilen Eğitim Planı ve İyileştirme Adımları</w:t>
      </w:r>
    </w:p>
    <w:tbl>
      <w:tblPr>
        <w:tblStyle w:val="TableGrid"/>
        <w:tblW w:type="auto" w:w="0"/>
        <w:jc w:val="center"/>
        <w:tblLook w:firstColumn="1" w:firstRow="1" w:lastColumn="0" w:lastRow="0" w:noHBand="0" w:noVBand="1" w:val="04A0"/>
      </w:tblPr>
      <w:tblGrid>
        <w:gridCol w:w="3360"/>
        <w:gridCol w:w="3360"/>
        <w:gridCol w:w="3360"/>
      </w:tblGrid>
      <w:tr>
        <w:tc>
          <w:tcPr>
            <w:tcW w:type="dxa" w:w="1440"/>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Öncelik</w:t>
            </w:r>
          </w:p>
        </w:tc>
        <w:tc>
          <w:tcPr>
            <w:tcW w:type="dxa" w:w="3168"/>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Eğitim Başlığı</w:t>
            </w:r>
          </w:p>
        </w:tc>
        <w:tc>
          <w:tcPr>
            <w:tcW w:type="dxa" w:w="5472"/>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İçerik Önerisi</w:t>
            </w:r>
          </w:p>
        </w:tc>
      </w:tr>
      <w:tr>
        <w:tc>
          <w:tcPr>
            <w:tcW w:type="dxa" w:w="1440"/>
            <w:vAlign w:val="center"/>
          </w:tcPr>
          <w:p>
            <w:pPr>
              <w:spacing w:after="0"/>
            </w:pPr>
            <w:r>
              <w:rPr>
                <w:rFonts w:ascii="Arial" w:hAnsi="Arial" w:eastAsia="Arial"/>
                <w:sz w:val="16"/>
              </w:rPr>
            </w:r>
            <w:r>
              <w:rPr>
                <w:rFonts w:ascii="Arial" w:hAnsi="Arial" w:eastAsia="Arial"/>
                <w:b w:val="0"/>
                <w:sz w:val="16"/>
              </w:rPr>
              <w:t>1. Öncelikli eğitim</w:t>
            </w:r>
          </w:p>
        </w:tc>
        <w:tc>
          <w:tcPr>
            <w:tcW w:type="dxa" w:w="3168"/>
            <w:vAlign w:val="center"/>
          </w:tcPr>
          <w:p>
            <w:pPr>
              <w:spacing w:after="0"/>
            </w:pPr>
            <w:r>
              <w:rPr>
                <w:rFonts w:ascii="Arial" w:hAnsi="Arial" w:eastAsia="Arial"/>
                <w:sz w:val="16"/>
              </w:rPr>
            </w:r>
            <w:r>
              <w:rPr>
                <w:rFonts w:ascii="Arial" w:hAnsi="Arial" w:eastAsia="Arial"/>
                <w:b w:val="0"/>
                <w:sz w:val="16"/>
              </w:rPr>
              <w:t>Yapay zekânın eğitim-öğretimde etkin kullanımı</w:t>
            </w:r>
          </w:p>
        </w:tc>
        <w:tc>
          <w:tcPr>
            <w:tcW w:type="dxa" w:w="5472"/>
            <w:vAlign w:val="center"/>
          </w:tcPr>
          <w:p>
            <w:pPr>
              <w:spacing w:after="0"/>
            </w:pPr>
            <w:r>
              <w:rPr>
                <w:rFonts w:ascii="Arial" w:hAnsi="Arial" w:eastAsia="Arial"/>
                <w:sz w:val="16"/>
              </w:rPr>
            </w:r>
            <w:r>
              <w:rPr>
                <w:rFonts w:ascii="Arial" w:hAnsi="Arial" w:eastAsia="Arial"/>
                <w:b w:val="0"/>
                <w:sz w:val="16"/>
              </w:rPr>
              <w:t>Ders materyali hazırlama, ölçme-değerlendirme, akademik etik ve yapay zekâ destekli uygulama örnekleri içeren atölye.</w:t>
            </w:r>
          </w:p>
        </w:tc>
      </w:tr>
      <w:tr>
        <w:tc>
          <w:tcPr>
            <w:tcW w:type="dxa" w:w="1440"/>
            <w:vAlign w:val="center"/>
          </w:tcPr>
          <w:p>
            <w:pPr>
              <w:spacing w:after="0"/>
            </w:pPr>
            <w:r>
              <w:rPr>
                <w:rFonts w:ascii="Arial" w:hAnsi="Arial" w:eastAsia="Arial"/>
                <w:sz w:val="16"/>
              </w:rPr>
            </w:r>
            <w:r>
              <w:rPr>
                <w:rFonts w:ascii="Arial" w:hAnsi="Arial" w:eastAsia="Arial"/>
                <w:b w:val="0"/>
                <w:sz w:val="16"/>
              </w:rPr>
              <w:t>2. Öncelikli eğitim</w:t>
            </w:r>
          </w:p>
        </w:tc>
        <w:tc>
          <w:tcPr>
            <w:tcW w:type="dxa" w:w="3168"/>
            <w:vAlign w:val="center"/>
          </w:tcPr>
          <w:p>
            <w:pPr>
              <w:spacing w:after="0"/>
            </w:pPr>
            <w:r>
              <w:rPr>
                <w:rFonts w:ascii="Arial" w:hAnsi="Arial" w:eastAsia="Arial"/>
                <w:sz w:val="16"/>
              </w:rPr>
            </w:r>
            <w:r>
              <w:rPr>
                <w:rFonts w:ascii="Arial" w:hAnsi="Arial" w:eastAsia="Arial"/>
                <w:b w:val="0"/>
                <w:sz w:val="16"/>
              </w:rPr>
              <w:t>Dijital eğitim teknolojileri ve öğrenme platformları</w:t>
            </w:r>
          </w:p>
        </w:tc>
        <w:tc>
          <w:tcPr>
            <w:tcW w:type="dxa" w:w="5472"/>
            <w:vAlign w:val="center"/>
          </w:tcPr>
          <w:p>
            <w:pPr>
              <w:spacing w:after="0"/>
            </w:pPr>
            <w:r>
              <w:rPr>
                <w:rFonts w:ascii="Arial" w:hAnsi="Arial" w:eastAsia="Arial"/>
                <w:sz w:val="16"/>
              </w:rPr>
            </w:r>
            <w:r>
              <w:rPr>
                <w:rFonts w:ascii="Arial" w:hAnsi="Arial" w:eastAsia="Arial"/>
                <w:b w:val="0"/>
                <w:sz w:val="16"/>
              </w:rPr>
              <w:t>Öğrenme yönetim sistemleri, çevrim içi etkileşim araçları, dijital içerik üretimi ve ders teknolojileri uygulamaları.</w:t>
            </w:r>
          </w:p>
        </w:tc>
      </w:tr>
      <w:tr>
        <w:tc>
          <w:tcPr>
            <w:tcW w:type="dxa" w:w="1440"/>
            <w:vAlign w:val="center"/>
          </w:tcPr>
          <w:p>
            <w:pPr>
              <w:spacing w:after="0"/>
            </w:pPr>
            <w:r>
              <w:rPr>
                <w:rFonts w:ascii="Arial" w:hAnsi="Arial" w:eastAsia="Arial"/>
                <w:sz w:val="16"/>
              </w:rPr>
            </w:r>
            <w:r>
              <w:rPr>
                <w:rFonts w:ascii="Arial" w:hAnsi="Arial" w:eastAsia="Arial"/>
                <w:b w:val="0"/>
                <w:sz w:val="16"/>
              </w:rPr>
              <w:t>3. Öncelikli eğitim</w:t>
            </w:r>
          </w:p>
        </w:tc>
        <w:tc>
          <w:tcPr>
            <w:tcW w:type="dxa" w:w="3168"/>
            <w:vAlign w:val="center"/>
          </w:tcPr>
          <w:p>
            <w:pPr>
              <w:spacing w:after="0"/>
            </w:pPr>
            <w:r>
              <w:rPr>
                <w:rFonts w:ascii="Arial" w:hAnsi="Arial" w:eastAsia="Arial"/>
                <w:sz w:val="16"/>
              </w:rPr>
            </w:r>
            <w:r>
              <w:rPr>
                <w:rFonts w:ascii="Arial" w:hAnsi="Arial" w:eastAsia="Arial"/>
                <w:b w:val="0"/>
                <w:sz w:val="16"/>
              </w:rPr>
              <w:t>Bilimsel yayın hazırlama ve makale süreci</w:t>
            </w:r>
          </w:p>
        </w:tc>
        <w:tc>
          <w:tcPr>
            <w:tcW w:type="dxa" w:w="5472"/>
            <w:vAlign w:val="center"/>
          </w:tcPr>
          <w:p>
            <w:pPr>
              <w:spacing w:after="0"/>
            </w:pPr>
            <w:r>
              <w:rPr>
                <w:rFonts w:ascii="Arial" w:hAnsi="Arial" w:eastAsia="Arial"/>
                <w:sz w:val="16"/>
              </w:rPr>
            </w:r>
            <w:r>
              <w:rPr>
                <w:rFonts w:ascii="Arial" w:hAnsi="Arial" w:eastAsia="Arial"/>
                <w:b w:val="0"/>
                <w:sz w:val="16"/>
              </w:rPr>
              <w:t>Dergi seçimi, yayın stratejisi, makale yapılandırma, hakem süreci ve etik yayıncılık ilkeleri.</w:t>
            </w:r>
          </w:p>
        </w:tc>
      </w:tr>
      <w:tr>
        <w:tc>
          <w:tcPr>
            <w:tcW w:type="dxa" w:w="1440"/>
            <w:vAlign w:val="center"/>
          </w:tcPr>
          <w:p>
            <w:pPr>
              <w:spacing w:after="0"/>
            </w:pPr>
            <w:r>
              <w:rPr>
                <w:rFonts w:ascii="Arial" w:hAnsi="Arial" w:eastAsia="Arial"/>
                <w:sz w:val="16"/>
              </w:rPr>
            </w:r>
            <w:r>
              <w:rPr>
                <w:rFonts w:ascii="Arial" w:hAnsi="Arial" w:eastAsia="Arial"/>
                <w:b w:val="0"/>
                <w:sz w:val="16"/>
              </w:rPr>
              <w:t>4. Öncelikli eğitim</w:t>
            </w:r>
          </w:p>
        </w:tc>
        <w:tc>
          <w:tcPr>
            <w:tcW w:type="dxa" w:w="3168"/>
            <w:vAlign w:val="center"/>
          </w:tcPr>
          <w:p>
            <w:pPr>
              <w:spacing w:after="0"/>
            </w:pPr>
            <w:r>
              <w:rPr>
                <w:rFonts w:ascii="Arial" w:hAnsi="Arial" w:eastAsia="Arial"/>
                <w:sz w:val="16"/>
              </w:rPr>
            </w:r>
            <w:r>
              <w:rPr>
                <w:rFonts w:ascii="Arial" w:hAnsi="Arial" w:eastAsia="Arial"/>
                <w:b w:val="0"/>
                <w:sz w:val="16"/>
              </w:rPr>
              <w:t>Lisansüstü tez danışmanlığı ve tez yazım süreçleri</w:t>
            </w:r>
          </w:p>
        </w:tc>
        <w:tc>
          <w:tcPr>
            <w:tcW w:type="dxa" w:w="5472"/>
            <w:vAlign w:val="center"/>
          </w:tcPr>
          <w:p>
            <w:pPr>
              <w:spacing w:after="0"/>
            </w:pPr>
            <w:r>
              <w:rPr>
                <w:rFonts w:ascii="Arial" w:hAnsi="Arial" w:eastAsia="Arial"/>
                <w:sz w:val="16"/>
              </w:rPr>
            </w:r>
            <w:r>
              <w:rPr>
                <w:rFonts w:ascii="Arial" w:hAnsi="Arial" w:eastAsia="Arial"/>
                <w:b w:val="0"/>
                <w:sz w:val="16"/>
              </w:rPr>
              <w:t>Danışman-öğrenci iletişimi, tez planlama, akademik yazım ve araştırma sürecinin izlenmesi.</w:t>
            </w:r>
          </w:p>
        </w:tc>
      </w:tr>
      <w:tr>
        <w:tc>
          <w:tcPr>
            <w:tcW w:type="dxa" w:w="1440"/>
            <w:vAlign w:val="center"/>
          </w:tcPr>
          <w:p>
            <w:pPr>
              <w:spacing w:after="0"/>
            </w:pPr>
            <w:r>
              <w:rPr>
                <w:rFonts w:ascii="Arial" w:hAnsi="Arial" w:eastAsia="Arial"/>
                <w:sz w:val="16"/>
              </w:rPr>
            </w:r>
            <w:r>
              <w:rPr>
                <w:rFonts w:ascii="Arial" w:hAnsi="Arial" w:eastAsia="Arial"/>
                <w:b w:val="0"/>
                <w:sz w:val="16"/>
              </w:rPr>
              <w:t>5. Destekleyici eğitim</w:t>
            </w:r>
          </w:p>
        </w:tc>
        <w:tc>
          <w:tcPr>
            <w:tcW w:type="dxa" w:w="3168"/>
            <w:vAlign w:val="center"/>
          </w:tcPr>
          <w:p>
            <w:pPr>
              <w:spacing w:after="0"/>
            </w:pPr>
            <w:r>
              <w:rPr>
                <w:rFonts w:ascii="Arial" w:hAnsi="Arial" w:eastAsia="Arial"/>
                <w:sz w:val="16"/>
              </w:rPr>
            </w:r>
            <w:r>
              <w:rPr>
                <w:rFonts w:ascii="Arial" w:hAnsi="Arial" w:eastAsia="Arial"/>
                <w:b w:val="0"/>
                <w:sz w:val="16"/>
              </w:rPr>
              <w:t>Öğrenci merkezli öğretim ve etkili ders tasarımı</w:t>
            </w:r>
          </w:p>
        </w:tc>
        <w:tc>
          <w:tcPr>
            <w:tcW w:type="dxa" w:w="5472"/>
            <w:vAlign w:val="center"/>
          </w:tcPr>
          <w:p>
            <w:pPr>
              <w:spacing w:after="0"/>
            </w:pPr>
            <w:r>
              <w:rPr>
                <w:rFonts w:ascii="Arial" w:hAnsi="Arial" w:eastAsia="Arial"/>
                <w:sz w:val="16"/>
              </w:rPr>
            </w:r>
            <w:r>
              <w:rPr>
                <w:rFonts w:ascii="Arial" w:hAnsi="Arial" w:eastAsia="Arial"/>
                <w:b w:val="0"/>
                <w:sz w:val="16"/>
              </w:rPr>
              <w:t>Aktif öğrenme, sınıf yönetimi, öğrenci katılımını artırma ve öğrenme çıktısı odaklı ders planlama.</w:t>
            </w:r>
          </w:p>
        </w:tc>
      </w:tr>
      <w:tr>
        <w:tc>
          <w:tcPr>
            <w:tcW w:type="dxa" w:w="1440"/>
            <w:vAlign w:val="center"/>
          </w:tcPr>
          <w:p>
            <w:pPr>
              <w:spacing w:after="0"/>
            </w:pPr>
            <w:r>
              <w:rPr>
                <w:rFonts w:ascii="Arial" w:hAnsi="Arial" w:eastAsia="Arial"/>
                <w:sz w:val="16"/>
              </w:rPr>
            </w:r>
            <w:r>
              <w:rPr>
                <w:rFonts w:ascii="Arial" w:hAnsi="Arial" w:eastAsia="Arial"/>
                <w:b w:val="0"/>
                <w:sz w:val="16"/>
              </w:rPr>
              <w:t>6. Destekleyici eğitim</w:t>
            </w:r>
          </w:p>
        </w:tc>
        <w:tc>
          <w:tcPr>
            <w:tcW w:type="dxa" w:w="3168"/>
            <w:vAlign w:val="center"/>
          </w:tcPr>
          <w:p>
            <w:pPr>
              <w:spacing w:after="0"/>
            </w:pPr>
            <w:r>
              <w:rPr>
                <w:rFonts w:ascii="Arial" w:hAnsi="Arial" w:eastAsia="Arial"/>
                <w:sz w:val="16"/>
              </w:rPr>
            </w:r>
            <w:r>
              <w:rPr>
                <w:rFonts w:ascii="Arial" w:hAnsi="Arial" w:eastAsia="Arial"/>
                <w:b w:val="0"/>
                <w:sz w:val="16"/>
              </w:rPr>
              <w:t>Proje geliştirme ve araştırma fonları</w:t>
            </w:r>
          </w:p>
        </w:tc>
        <w:tc>
          <w:tcPr>
            <w:tcW w:type="dxa" w:w="5472"/>
            <w:vAlign w:val="center"/>
          </w:tcPr>
          <w:p>
            <w:pPr>
              <w:spacing w:after="0"/>
            </w:pPr>
            <w:r>
              <w:rPr>
                <w:rFonts w:ascii="Arial" w:hAnsi="Arial" w:eastAsia="Arial"/>
                <w:sz w:val="16"/>
              </w:rPr>
            </w:r>
            <w:r>
              <w:rPr>
                <w:rFonts w:ascii="Arial" w:hAnsi="Arial" w:eastAsia="Arial"/>
                <w:b w:val="0"/>
                <w:sz w:val="16"/>
              </w:rPr>
              <w:t>Fon kaynakları, proje başvurusu hazırlama, bütçelendirme ve iş paketi oluşturma uygulamaları.</w:t>
            </w:r>
          </w:p>
        </w:tc>
      </w:tr>
    </w:tbl>
    <w:p>
      <w:pPr>
        <w:spacing w:after="110" w:line="252" w:lineRule="auto"/>
      </w:pPr>
      <w:r>
        <w:rPr>
          <w:rFonts w:ascii="Arial" w:hAnsi="Arial" w:eastAsia="Arial"/>
          <w:b/>
        </w:rPr>
        <w:t xml:space="preserve">Planlama önerisi: </w:t>
      </w:r>
      <w:r>
        <w:rPr>
          <w:rFonts w:ascii="Arial" w:hAnsi="Arial" w:eastAsia="Arial"/>
        </w:rPr>
        <w:t>Akademik dönem başında “Yapay zekâ ve dijital teknolojiler” temalı bir ana eğitim; dönem içinde “bilimsel yayın hazırlama” ve “tez danışmanlığı” konularında uygulamalı atölyeler düzenlenebilir. Katılımı artırmak için ana eğitim hibrit, uygulamalı atölyeler ise yüz yüze yürütülebilir.</w:t>
      </w:r>
    </w:p>
    <w:p>
      <w:pPr>
        <w:pStyle w:val="Heading1"/>
        <w:spacing w:after="110" w:line="252" w:lineRule="auto"/>
      </w:pPr>
      <w:r>
        <w:rPr>
          <w:rFonts w:ascii="Arial" w:hAnsi="Arial" w:eastAsia="Arial"/>
        </w:rPr>
        <w:t>6. Sonuç</w:t>
      </w:r>
    </w:p>
    <w:p>
      <w:pPr>
        <w:spacing w:after="110" w:line="252" w:lineRule="auto"/>
      </w:pPr>
      <w:r>
        <w:rPr>
          <w:rFonts w:ascii="Arial" w:hAnsi="Arial" w:eastAsia="Arial"/>
          <w:b/>
        </w:rPr>
        <w:t xml:space="preserve">Sonuç olarak, </w:t>
      </w:r>
      <w:r>
        <w:rPr>
          <w:rFonts w:ascii="Arial" w:hAnsi="Arial" w:eastAsia="Arial"/>
        </w:rPr>
        <w:t>anket bulguları İletişim Fakültesi’nde meslek içi eğitim ve eğiticilerin eğitimi kapsamında en güçlü ihtiyacın yapay zekâ ve dijital teknolojiler alanında yoğunlaştığını göstermektedir. Bunun yanında bilimsel yayın hazırlama, lisansüstü tez danışmanlığı, dijital öğrenme platformları ve öğrenci merkezli öğretim konuları da önemli gelişim alanlarıdır. Eğitimlerin hibrit ve uygulama ağırlıklı biçimde planlanması, katılımcıların erişimini artıracak ve fakültenin eğitim-öğretim kalitesine doğrudan katkı sağlayacaktır.</w:t>
      </w:r>
    </w:p>
    <w:p>
      <w:pPr>
        <w:spacing w:after="110" w:line="252" w:lineRule="auto"/>
      </w:pPr>
      <w:r>
        <w:rPr>
          <w:rFonts w:ascii="Arial" w:hAnsi="Arial" w:eastAsia="Arial"/>
        </w:rPr>
        <w:br w:type="page"/>
      </w:r>
    </w:p>
    <w:p>
      <w:pPr>
        <w:pStyle w:val="Heading1"/>
        <w:spacing w:after="110" w:line="252" w:lineRule="auto"/>
      </w:pPr>
      <w:r>
        <w:rPr>
          <w:rFonts w:ascii="Arial" w:hAnsi="Arial" w:eastAsia="Arial"/>
        </w:rPr>
        <w:t>Ek 1. Açık Uçlu Yanıtlar</w:t>
      </w:r>
    </w:p>
    <w:tbl>
      <w:tblPr>
        <w:tblStyle w:val="TableGrid"/>
        <w:tblW w:type="auto" w:w="0"/>
        <w:jc w:val="center"/>
        <w:tblLook w:firstColumn="1" w:firstRow="1" w:lastColumn="0" w:lastRow="0" w:noHBand="0" w:noVBand="1" w:val="04A0"/>
      </w:tblPr>
      <w:tblGrid>
        <w:gridCol w:w="5040"/>
        <w:gridCol w:w="5040"/>
      </w:tblGrid>
      <w:tr>
        <w:tc>
          <w:tcPr>
            <w:tcW w:type="dxa" w:w="720"/>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No</w:t>
            </w:r>
          </w:p>
        </w:tc>
        <w:tc>
          <w:tcPr>
            <w:tcW w:type="dxa" w:w="9072"/>
            <w:vAlign w:val="center"/>
            <w:shd w:fill="1F4E79"/>
            <w:shd w:fill="1F4E79"/>
          </w:tcPr>
          <w:p>
            <w:pPr>
              <w:spacing w:after="0"/>
              <w:jc w:val="center"/>
            </w:pPr>
            <w:r>
              <w:rPr>
                <w:rFonts w:ascii="Arial" w:hAnsi="Arial" w:eastAsia="Arial"/>
                <w:b/>
                <w:color w:val="FFFFFF"/>
                <w:sz w:val="17"/>
              </w:rPr>
            </w:r>
            <w:r>
              <w:rPr>
                <w:rFonts w:ascii="Arial" w:hAnsi="Arial" w:eastAsia="Arial"/>
                <w:b/>
                <w:color w:val="FFFFFF"/>
                <w:sz w:val="17"/>
              </w:rPr>
              <w:t>Yanıt</w:t>
            </w:r>
          </w:p>
        </w:tc>
      </w:tr>
      <w:tr>
        <w:tc>
          <w:tcPr>
            <w:tcW w:type="dxa" w:w="720"/>
            <w:vAlign w:val="center"/>
          </w:tcPr>
          <w:p>
            <w:pPr>
              <w:spacing w:after="0"/>
              <w:jc w:val="center"/>
            </w:pPr>
            <w:r>
              <w:rPr>
                <w:rFonts w:ascii="Arial" w:hAnsi="Arial" w:eastAsia="Arial"/>
                <w:sz w:val="16"/>
              </w:rPr>
            </w:r>
            <w:r>
              <w:rPr>
                <w:rFonts w:ascii="Arial" w:hAnsi="Arial" w:eastAsia="Arial"/>
                <w:b w:val="0"/>
                <w:sz w:val="16"/>
              </w:rPr>
              <w:t>1</w:t>
            </w:r>
          </w:p>
        </w:tc>
        <w:tc>
          <w:tcPr>
            <w:tcW w:type="dxa" w:w="9072"/>
            <w:vAlign w:val="center"/>
          </w:tcPr>
          <w:p>
            <w:pPr>
              <w:spacing w:after="0"/>
            </w:pPr>
            <w:r>
              <w:rPr>
                <w:rFonts w:ascii="Arial" w:hAnsi="Arial" w:eastAsia="Arial"/>
                <w:sz w:val="16"/>
              </w:rPr>
            </w:r>
            <w:r>
              <w:rPr>
                <w:rFonts w:ascii="Arial" w:hAnsi="Arial" w:eastAsia="Arial"/>
                <w:b w:val="0"/>
                <w:sz w:val="16"/>
              </w:rPr>
              <w:t>Kısa film çalışmaları Yapay zeka kullanım alanları Bilimsel yayın hazırlık eğitimi</w:t>
            </w:r>
          </w:p>
        </w:tc>
      </w:tr>
      <w:tr>
        <w:tc>
          <w:tcPr>
            <w:tcW w:type="dxa" w:w="720"/>
            <w:vAlign w:val="center"/>
          </w:tcPr>
          <w:p>
            <w:pPr>
              <w:spacing w:after="0"/>
              <w:jc w:val="center"/>
            </w:pPr>
            <w:r>
              <w:rPr>
                <w:rFonts w:ascii="Arial" w:hAnsi="Arial" w:eastAsia="Arial"/>
                <w:sz w:val="16"/>
              </w:rPr>
            </w:r>
            <w:r>
              <w:rPr>
                <w:rFonts w:ascii="Arial" w:hAnsi="Arial" w:eastAsia="Arial"/>
                <w:b w:val="0"/>
                <w:sz w:val="16"/>
              </w:rPr>
              <w:t>2</w:t>
            </w:r>
          </w:p>
        </w:tc>
        <w:tc>
          <w:tcPr>
            <w:tcW w:type="dxa" w:w="9072"/>
            <w:vAlign w:val="center"/>
          </w:tcPr>
          <w:p>
            <w:pPr>
              <w:spacing w:after="0"/>
            </w:pPr>
            <w:r>
              <w:rPr>
                <w:rFonts w:ascii="Arial" w:hAnsi="Arial" w:eastAsia="Arial"/>
                <w:sz w:val="16"/>
              </w:rPr>
            </w:r>
            <w:r>
              <w:rPr>
                <w:rFonts w:ascii="Arial" w:hAnsi="Arial" w:eastAsia="Arial"/>
                <w:b w:val="0"/>
                <w:sz w:val="16"/>
              </w:rPr>
              <w:t>Yapay Zeka - Gelişen Ders teknolojisi-V/fx</w:t>
            </w:r>
          </w:p>
        </w:tc>
      </w:tr>
      <w:tr>
        <w:tc>
          <w:tcPr>
            <w:tcW w:type="dxa" w:w="720"/>
            <w:vAlign w:val="center"/>
          </w:tcPr>
          <w:p>
            <w:pPr>
              <w:spacing w:after="0"/>
              <w:jc w:val="center"/>
            </w:pPr>
            <w:r>
              <w:rPr>
                <w:rFonts w:ascii="Arial" w:hAnsi="Arial" w:eastAsia="Arial"/>
                <w:sz w:val="16"/>
              </w:rPr>
            </w:r>
            <w:r>
              <w:rPr>
                <w:rFonts w:ascii="Arial" w:hAnsi="Arial" w:eastAsia="Arial"/>
                <w:b w:val="0"/>
                <w:sz w:val="16"/>
              </w:rPr>
              <w:t>3</w:t>
            </w:r>
          </w:p>
        </w:tc>
        <w:tc>
          <w:tcPr>
            <w:tcW w:type="dxa" w:w="9072"/>
            <w:vAlign w:val="center"/>
          </w:tcPr>
          <w:p>
            <w:pPr>
              <w:spacing w:after="0"/>
            </w:pPr>
            <w:r>
              <w:rPr>
                <w:rFonts w:ascii="Arial" w:hAnsi="Arial" w:eastAsia="Arial"/>
                <w:sz w:val="16"/>
              </w:rPr>
            </w:r>
            <w:r>
              <w:rPr>
                <w:rFonts w:ascii="Arial" w:hAnsi="Arial" w:eastAsia="Arial"/>
                <w:b w:val="0"/>
                <w:sz w:val="16"/>
              </w:rPr>
              <w:t>İletişim alanındaki yeni yaklaşımlar</w:t>
            </w:r>
          </w:p>
        </w:tc>
      </w:tr>
      <w:tr>
        <w:tc>
          <w:tcPr>
            <w:tcW w:type="dxa" w:w="720"/>
            <w:vAlign w:val="center"/>
          </w:tcPr>
          <w:p>
            <w:pPr>
              <w:spacing w:after="0"/>
              <w:jc w:val="center"/>
            </w:pPr>
            <w:r>
              <w:rPr>
                <w:rFonts w:ascii="Arial" w:hAnsi="Arial" w:eastAsia="Arial"/>
                <w:sz w:val="16"/>
              </w:rPr>
            </w:r>
            <w:r>
              <w:rPr>
                <w:rFonts w:ascii="Arial" w:hAnsi="Arial" w:eastAsia="Arial"/>
                <w:b w:val="0"/>
                <w:sz w:val="16"/>
              </w:rPr>
              <w:t>4</w:t>
            </w:r>
          </w:p>
        </w:tc>
        <w:tc>
          <w:tcPr>
            <w:tcW w:type="dxa" w:w="9072"/>
            <w:vAlign w:val="center"/>
          </w:tcPr>
          <w:p>
            <w:pPr>
              <w:spacing w:after="0"/>
            </w:pPr>
            <w:r>
              <w:rPr>
                <w:rFonts w:ascii="Arial" w:hAnsi="Arial" w:eastAsia="Arial"/>
                <w:sz w:val="16"/>
              </w:rPr>
            </w:r>
            <w:r>
              <w:rPr>
                <w:rFonts w:ascii="Arial" w:hAnsi="Arial" w:eastAsia="Arial"/>
                <w:b w:val="0"/>
                <w:sz w:val="16"/>
              </w:rPr>
              <w:t>Yapay zeka kullanımı, kalite güvencesi ve akreditasyon süreçleri, lisansüstü tez danışmanlığı ve tez yazım süreçleri</w:t>
            </w:r>
          </w:p>
        </w:tc>
      </w:tr>
      <w:tr>
        <w:tc>
          <w:tcPr>
            <w:tcW w:type="dxa" w:w="720"/>
            <w:vAlign w:val="center"/>
          </w:tcPr>
          <w:p>
            <w:pPr>
              <w:spacing w:after="0"/>
              <w:jc w:val="center"/>
            </w:pPr>
            <w:r>
              <w:rPr>
                <w:rFonts w:ascii="Arial" w:hAnsi="Arial" w:eastAsia="Arial"/>
                <w:sz w:val="16"/>
              </w:rPr>
            </w:r>
            <w:r>
              <w:rPr>
                <w:rFonts w:ascii="Arial" w:hAnsi="Arial" w:eastAsia="Arial"/>
                <w:b w:val="0"/>
                <w:sz w:val="16"/>
              </w:rPr>
              <w:t>5</w:t>
            </w:r>
          </w:p>
        </w:tc>
        <w:tc>
          <w:tcPr>
            <w:tcW w:type="dxa" w:w="9072"/>
            <w:vAlign w:val="center"/>
          </w:tcPr>
          <w:p>
            <w:pPr>
              <w:spacing w:after="0"/>
            </w:pPr>
            <w:r>
              <w:rPr>
                <w:rFonts w:ascii="Arial" w:hAnsi="Arial" w:eastAsia="Arial"/>
                <w:sz w:val="16"/>
              </w:rPr>
            </w:r>
            <w:r>
              <w:rPr>
                <w:rFonts w:ascii="Arial" w:hAnsi="Arial" w:eastAsia="Arial"/>
                <w:b w:val="0"/>
                <w:sz w:val="16"/>
              </w:rPr>
              <w:t>Fotoğraf, Video ve Halkla İlişkiler</w:t>
            </w:r>
          </w:p>
        </w:tc>
      </w:tr>
      <w:tr>
        <w:tc>
          <w:tcPr>
            <w:tcW w:type="dxa" w:w="720"/>
            <w:vAlign w:val="center"/>
          </w:tcPr>
          <w:p>
            <w:pPr>
              <w:spacing w:after="0"/>
              <w:jc w:val="center"/>
            </w:pPr>
            <w:r>
              <w:rPr>
                <w:rFonts w:ascii="Arial" w:hAnsi="Arial" w:eastAsia="Arial"/>
                <w:sz w:val="16"/>
              </w:rPr>
            </w:r>
            <w:r>
              <w:rPr>
                <w:rFonts w:ascii="Arial" w:hAnsi="Arial" w:eastAsia="Arial"/>
                <w:b w:val="0"/>
                <w:sz w:val="16"/>
              </w:rPr>
              <w:t>6</w:t>
            </w:r>
          </w:p>
        </w:tc>
        <w:tc>
          <w:tcPr>
            <w:tcW w:type="dxa" w:w="9072"/>
            <w:vAlign w:val="center"/>
          </w:tcPr>
          <w:p>
            <w:pPr>
              <w:spacing w:after="0"/>
            </w:pPr>
            <w:r>
              <w:rPr>
                <w:rFonts w:ascii="Arial" w:hAnsi="Arial" w:eastAsia="Arial"/>
                <w:sz w:val="16"/>
              </w:rPr>
            </w:r>
            <w:r>
              <w:rPr>
                <w:rFonts w:ascii="Arial" w:hAnsi="Arial" w:eastAsia="Arial"/>
                <w:b w:val="0"/>
                <w:sz w:val="16"/>
              </w:rPr>
              <w:t>Yapay zeka , makale yayınlanması ile ilgili dergiler</w:t>
            </w:r>
          </w:p>
        </w:tc>
      </w:tr>
      <w:tr>
        <w:tc>
          <w:tcPr>
            <w:tcW w:type="dxa" w:w="720"/>
            <w:vAlign w:val="center"/>
          </w:tcPr>
          <w:p>
            <w:pPr>
              <w:spacing w:after="0"/>
              <w:jc w:val="center"/>
            </w:pPr>
            <w:r>
              <w:rPr>
                <w:rFonts w:ascii="Arial" w:hAnsi="Arial" w:eastAsia="Arial"/>
                <w:sz w:val="16"/>
              </w:rPr>
            </w:r>
            <w:r>
              <w:rPr>
                <w:rFonts w:ascii="Arial" w:hAnsi="Arial" w:eastAsia="Arial"/>
                <w:b w:val="0"/>
                <w:sz w:val="16"/>
              </w:rPr>
              <w:t>7</w:t>
            </w:r>
          </w:p>
        </w:tc>
        <w:tc>
          <w:tcPr>
            <w:tcW w:type="dxa" w:w="9072"/>
            <w:vAlign w:val="center"/>
          </w:tcPr>
          <w:p>
            <w:pPr>
              <w:spacing w:after="0"/>
            </w:pPr>
            <w:r>
              <w:rPr>
                <w:rFonts w:ascii="Arial" w:hAnsi="Arial" w:eastAsia="Arial"/>
                <w:sz w:val="16"/>
              </w:rPr>
            </w:r>
            <w:r>
              <w:rPr>
                <w:rFonts w:ascii="Arial" w:hAnsi="Arial" w:eastAsia="Arial"/>
                <w:b w:val="0"/>
                <w:sz w:val="16"/>
              </w:rPr>
              <w:t>1.Yapay zekâ ve dijital teknolojilerin mesleki uygulamalarda kullanımı 2.Uygulamalı mesleki eğitim ve saha çalışmaları 3.Liderlik, etkili iletişim ve mesleki etik</w:t>
            </w:r>
          </w:p>
        </w:tc>
      </w:tr>
      <w:tr>
        <w:tc>
          <w:tcPr>
            <w:tcW w:type="dxa" w:w="720"/>
            <w:vAlign w:val="center"/>
          </w:tcPr>
          <w:p>
            <w:pPr>
              <w:spacing w:after="0"/>
              <w:jc w:val="center"/>
            </w:pPr>
            <w:r>
              <w:rPr>
                <w:rFonts w:ascii="Arial" w:hAnsi="Arial" w:eastAsia="Arial"/>
                <w:sz w:val="16"/>
              </w:rPr>
            </w:r>
            <w:r>
              <w:rPr>
                <w:rFonts w:ascii="Arial" w:hAnsi="Arial" w:eastAsia="Arial"/>
                <w:b w:val="0"/>
                <w:sz w:val="16"/>
              </w:rPr>
              <w:t>8</w:t>
            </w:r>
          </w:p>
        </w:tc>
        <w:tc>
          <w:tcPr>
            <w:tcW w:type="dxa" w:w="9072"/>
            <w:vAlign w:val="center"/>
          </w:tcPr>
          <w:p>
            <w:pPr>
              <w:spacing w:after="0"/>
            </w:pPr>
            <w:r>
              <w:rPr>
                <w:rFonts w:ascii="Arial" w:hAnsi="Arial" w:eastAsia="Arial"/>
                <w:sz w:val="16"/>
              </w:rPr>
            </w:r>
            <w:r>
              <w:rPr>
                <w:rFonts w:ascii="Arial" w:hAnsi="Arial" w:eastAsia="Arial"/>
                <w:b w:val="0"/>
                <w:sz w:val="16"/>
              </w:rPr>
              <w:t>Makale yazımı, makale kabulü, makale yayınlatma süreci. Makale yayını akademisyenlerin en önemli ivedi tek işidir. Diyer işler daa önemsizdir.</w:t>
            </w:r>
          </w:p>
        </w:tc>
      </w:tr>
    </w:tbl>
    <w:sectPr w:rsidR="00FC693F" w:rsidRPr="0006063C" w:rsidSect="00034616">
      <w:footerReference w:type="default" r:id="rId12"/>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Meslek İçi Eğitim ve Eğiticilerin Eğitimi İhtiyaç Analizi Anket Raporu</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