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rFonts w:ascii="Arial" w:hAnsi="Arial"/>
          <w:b/>
          <w:color w:val="7A0019"/>
          <w:sz w:val="36"/>
        </w:rPr>
        <w:t>YAKIN DOĞU ÜNİVERSİTESİ</w:t>
      </w:r>
    </w:p>
    <w:p>
      <w:pPr>
        <w:jc w:val="center"/>
      </w:pPr>
      <w:r>
        <w:rPr>
          <w:rFonts w:ascii="Arial" w:hAnsi="Arial"/>
          <w:b/>
          <w:color w:val="7A0019"/>
          <w:sz w:val="36"/>
        </w:rPr>
        <w:t>İLETİŞİM FAKÜLTESİ</w:t>
      </w:r>
    </w:p>
    <w:p>
      <w:pPr>
        <w:spacing w:before="400"/>
        <w:jc w:val="center"/>
      </w:pPr>
      <w:r>
        <w:rPr>
          <w:rFonts w:ascii="Arial" w:hAnsi="Arial"/>
          <w:b/>
          <w:sz w:val="34"/>
        </w:rPr>
        <w:t>EĞİTİM-ÖĞRETİM PERFORMANSI ÖDÜL YÖNERGESİ</w:t>
      </w:r>
    </w:p>
    <w:p>
      <w:pPr>
        <w:spacing w:before="720"/>
        <w:jc w:val="center"/>
      </w:pPr>
      <w:r>
        <w:rPr>
          <w:rFonts w:ascii="Arial" w:hAnsi="Arial"/>
          <w:sz w:val="22"/>
        </w:rPr>
        <w:t>Sürüm: V1.0</w:t>
      </w:r>
    </w:p>
    <w:p>
      <w:pPr>
        <w:jc w:val="center"/>
      </w:pPr>
      <w:r>
        <w:rPr>
          <w:rFonts w:ascii="Arial" w:hAnsi="Arial"/>
          <w:b/>
          <w:sz w:val="22"/>
        </w:rPr>
        <w:t>Belge Tarihi: 1 Haziran 2026</w:t>
      </w:r>
    </w:p>
    <w:p>
      <w:r>
        <w:br w:type="page"/>
      </w:r>
    </w:p>
    <w:p>
      <w:pPr>
        <w:pStyle w:val="Heading1"/>
        <w:keepNext/>
        <w:spacing w:before="160" w:after="80"/>
      </w:pPr>
      <w:r>
        <w:t>Amaç</w:t>
      </w:r>
    </w:p>
    <w:p>
      <w:pPr>
        <w:spacing w:after="120" w:line="259" w:lineRule="auto"/>
      </w:pPr>
      <w:r>
        <w:rPr>
          <w:rFonts w:ascii="Arial" w:hAnsi="Arial"/>
          <w:sz w:val="21"/>
        </w:rPr>
        <w:t>Bu yönergenin amacı; Yakın Doğu Üniversitesi İletişim Fakültesinin eğitim-öğretim alanındaki amaçları, kalite güvencesi politikaları ve öğrenci merkezli eğitim anlayışı doğrultusunda, fakültede görev yapan öğretim üye ve görevlilerinin öğrencilerin akademik, mesleki ve kişisel gelişimlerine sağladıkları katkıları değerlendirmek, başarılı ve yenilikçi eğitim uygulamalarını görünür kılmak ve eğitim-öğretim performansı ödüllerinin verilmesine ilişkin usul ve esasları belirlemektir.</w:t>
      </w:r>
    </w:p>
    <w:p>
      <w:pPr>
        <w:spacing w:after="120" w:line="259" w:lineRule="auto"/>
      </w:pPr>
      <w:r>
        <w:rPr>
          <w:rFonts w:ascii="Arial" w:hAnsi="Arial"/>
          <w:sz w:val="21"/>
        </w:rPr>
        <w:t>Bu yönerge kapsamında öğretim elemanlarının teorik ve uygulamalı derslerdeki eğitim performansları; ders işleme yöntemleri, anlatımın anlaşılabilirliği, uygulamalı eğitime katkıları, öğrenci mentörlüğü, dijital teknolojilerden yararlanma düzeyleri, sektör iş birlikleri, uluslararasılaşma faaliyetleri ve eğitim süreçlerinde gerçekleştirdikleri iyileştirmeler dikkate alınarak değerlendirilir.</w:t>
      </w:r>
    </w:p>
    <w:p>
      <w:pPr>
        <w:pStyle w:val="Heading1"/>
        <w:keepNext/>
        <w:spacing w:before="160" w:after="80"/>
      </w:pPr>
      <w:r>
        <w:t>Kapsam</w:t>
      </w:r>
    </w:p>
    <w:p>
      <w:pPr>
        <w:spacing w:after="120" w:line="259" w:lineRule="auto"/>
      </w:pPr>
      <w:r>
        <w:rPr>
          <w:rFonts w:ascii="Arial" w:hAnsi="Arial"/>
          <w:sz w:val="21"/>
        </w:rPr>
        <w:t>Bu yönerge, Yakın Doğu Üniversitesi İletişim Fakültesinde lisans ve lisansüstü düzeyde teorik, uygulamalı, stüdyo, atölye, proje ve saha çalışmasına dayalı ders yükü bulunan öğretim üye ve görevlilerini kapsar.</w:t>
      </w:r>
    </w:p>
    <w:p>
      <w:pPr>
        <w:spacing w:after="120" w:line="259" w:lineRule="auto"/>
      </w:pPr>
      <w:r>
        <w:rPr>
          <w:rFonts w:ascii="Arial" w:hAnsi="Arial"/>
          <w:sz w:val="21"/>
        </w:rPr>
        <w:t>Değerlendirmeler aşağıdaki bölüm ve program grupları temelinde ayrı ayrı yürütülür:</w:t>
      </w:r>
    </w:p>
    <w:p>
      <w:pPr>
        <w:spacing w:after="60"/>
        <w:ind w:left="255" w:hanging="255"/>
      </w:pPr>
      <w:r>
        <w:rPr>
          <w:rFonts w:ascii="Arial" w:hAnsi="Arial"/>
          <w:b/>
          <w:sz w:val="21"/>
        </w:rPr>
        <w:t xml:space="preserve">1. </w:t>
      </w:r>
      <w:r>
        <w:rPr>
          <w:rFonts w:ascii="Arial" w:hAnsi="Arial"/>
          <w:sz w:val="21"/>
        </w:rPr>
        <w:t>Gazetecilik Bölümü ile Yeni Medya ve İletişim Bölümü</w:t>
      </w:r>
    </w:p>
    <w:p>
      <w:pPr>
        <w:spacing w:after="60"/>
        <w:ind w:left="255" w:hanging="255"/>
      </w:pPr>
      <w:r>
        <w:rPr>
          <w:rFonts w:ascii="Arial" w:hAnsi="Arial"/>
          <w:b/>
          <w:sz w:val="21"/>
        </w:rPr>
        <w:t xml:space="preserve">2. </w:t>
      </w:r>
      <w:r>
        <w:rPr>
          <w:rFonts w:ascii="Arial" w:hAnsi="Arial"/>
          <w:sz w:val="21"/>
        </w:rPr>
        <w:t>Radyo, Televizyon ve Sinema Bölümü</w:t>
      </w:r>
    </w:p>
    <w:p>
      <w:pPr>
        <w:spacing w:after="60"/>
        <w:ind w:left="255" w:hanging="255"/>
      </w:pPr>
      <w:r>
        <w:rPr>
          <w:rFonts w:ascii="Arial" w:hAnsi="Arial"/>
          <w:b/>
          <w:sz w:val="21"/>
        </w:rPr>
        <w:t xml:space="preserve">3. </w:t>
      </w:r>
      <w:r>
        <w:rPr>
          <w:rFonts w:ascii="Arial" w:hAnsi="Arial"/>
          <w:sz w:val="21"/>
        </w:rPr>
        <w:t>Halkla İlişkiler ve Tanıtım Bölümü</w:t>
      </w:r>
    </w:p>
    <w:p>
      <w:pPr>
        <w:spacing w:after="60"/>
        <w:ind w:left="255" w:hanging="255"/>
      </w:pPr>
      <w:r>
        <w:rPr>
          <w:rFonts w:ascii="Arial" w:hAnsi="Arial"/>
          <w:b/>
          <w:sz w:val="21"/>
        </w:rPr>
        <w:t xml:space="preserve">4. </w:t>
      </w:r>
      <w:r>
        <w:rPr>
          <w:rFonts w:ascii="Arial" w:hAnsi="Arial"/>
          <w:sz w:val="21"/>
        </w:rPr>
        <w:t>Görsel İletişim Tasarımı Bölümü</w:t>
      </w:r>
    </w:p>
    <w:p>
      <w:pPr>
        <w:spacing w:after="120" w:line="259" w:lineRule="auto"/>
      </w:pPr>
      <w:r>
        <w:rPr>
          <w:rFonts w:ascii="Arial" w:hAnsi="Arial"/>
          <w:sz w:val="21"/>
        </w:rPr>
        <w:t>Fakülte bünyesinde yeni bir bölüm veya program açılması hâlinde ilgili bölüm ya da program, Fakülte Kurulu kararıyla değerlendirme kapsamına alınabilir.</w:t>
      </w:r>
    </w:p>
    <w:p>
      <w:pPr>
        <w:pStyle w:val="Heading1"/>
        <w:keepNext/>
        <w:spacing w:before="160" w:after="80"/>
      </w:pPr>
      <w:r>
        <w:t>Tanımlar</w:t>
      </w:r>
    </w:p>
    <w:p>
      <w:pPr>
        <w:pStyle w:val="ListBullet"/>
        <w:spacing w:after="40"/>
      </w:pPr>
      <w:r>
        <w:rPr>
          <w:rFonts w:ascii="Arial" w:hAnsi="Arial"/>
          <w:b/>
          <w:sz w:val="21"/>
        </w:rPr>
        <w:t xml:space="preserve">Üniversite: </w:t>
      </w:r>
      <w:r>
        <w:rPr>
          <w:rFonts w:ascii="Arial" w:hAnsi="Arial"/>
          <w:sz w:val="21"/>
        </w:rPr>
        <w:t>Yakın Doğu Üniversitesini.</w:t>
      </w:r>
    </w:p>
    <w:p>
      <w:pPr>
        <w:pStyle w:val="ListBullet"/>
        <w:spacing w:after="40"/>
      </w:pPr>
      <w:r>
        <w:rPr>
          <w:rFonts w:ascii="Arial" w:hAnsi="Arial"/>
          <w:b/>
          <w:sz w:val="21"/>
        </w:rPr>
        <w:t xml:space="preserve">Fakülte: </w:t>
      </w:r>
      <w:r>
        <w:rPr>
          <w:rFonts w:ascii="Arial" w:hAnsi="Arial"/>
          <w:sz w:val="21"/>
        </w:rPr>
        <w:t>Yakın Doğu Üniversitesi İletişim Fakültesini.</w:t>
      </w:r>
    </w:p>
    <w:p>
      <w:pPr>
        <w:pStyle w:val="ListBullet"/>
        <w:spacing w:after="40"/>
      </w:pPr>
      <w:r>
        <w:rPr>
          <w:rFonts w:ascii="Arial" w:hAnsi="Arial"/>
          <w:b/>
          <w:sz w:val="21"/>
        </w:rPr>
        <w:t xml:space="preserve">Dekanlık: </w:t>
      </w:r>
      <w:r>
        <w:rPr>
          <w:rFonts w:ascii="Arial" w:hAnsi="Arial"/>
          <w:sz w:val="21"/>
        </w:rPr>
        <w:t>Yakın Doğu Üniversitesi İletişim Fakültesi Dekanlığını.</w:t>
      </w:r>
    </w:p>
    <w:p>
      <w:pPr>
        <w:pStyle w:val="ListBullet"/>
        <w:spacing w:after="40"/>
      </w:pPr>
      <w:r>
        <w:rPr>
          <w:rFonts w:ascii="Arial" w:hAnsi="Arial"/>
          <w:b/>
          <w:sz w:val="21"/>
        </w:rPr>
        <w:t xml:space="preserve">Fakülte Kurulu: </w:t>
      </w:r>
      <w:r>
        <w:rPr>
          <w:rFonts w:ascii="Arial" w:hAnsi="Arial"/>
          <w:sz w:val="21"/>
        </w:rPr>
        <w:t>Yakın Doğu Üniversitesi İletişim Fakültesi Kurulunu.</w:t>
      </w:r>
    </w:p>
    <w:p>
      <w:pPr>
        <w:pStyle w:val="ListBullet"/>
        <w:spacing w:after="40"/>
      </w:pPr>
      <w:r>
        <w:rPr>
          <w:rFonts w:ascii="Arial" w:hAnsi="Arial"/>
          <w:b/>
          <w:sz w:val="21"/>
        </w:rPr>
        <w:t xml:space="preserve">Fakülte Yönetim Kurulu: </w:t>
      </w:r>
      <w:r>
        <w:rPr>
          <w:rFonts w:ascii="Arial" w:hAnsi="Arial"/>
          <w:sz w:val="21"/>
        </w:rPr>
        <w:t>Yakın Doğu Üniversitesi İletişim Fakültesi Yönetim Kurulunu.</w:t>
      </w:r>
    </w:p>
    <w:p>
      <w:pPr>
        <w:pStyle w:val="ListBullet"/>
        <w:spacing w:after="40"/>
      </w:pPr>
      <w:r>
        <w:rPr>
          <w:rFonts w:ascii="Arial" w:hAnsi="Arial"/>
          <w:b/>
          <w:sz w:val="21"/>
        </w:rPr>
        <w:t xml:space="preserve">Birim Kalite Komisyonu: </w:t>
      </w:r>
      <w:r>
        <w:rPr>
          <w:rFonts w:ascii="Arial" w:hAnsi="Arial"/>
          <w:sz w:val="21"/>
        </w:rPr>
        <w:t>Yakın Doğu Üniversitesi İletişim Fakültesi Birim Kalite Komisyonunu.</w:t>
      </w:r>
    </w:p>
    <w:p>
      <w:pPr>
        <w:pStyle w:val="ListBullet"/>
        <w:spacing w:after="40"/>
      </w:pPr>
      <w:r>
        <w:rPr>
          <w:rFonts w:ascii="Arial" w:hAnsi="Arial"/>
          <w:b/>
          <w:sz w:val="21"/>
        </w:rPr>
        <w:t xml:space="preserve">Ödül Değerlendirme Komisyonu: </w:t>
      </w:r>
      <w:r>
        <w:rPr>
          <w:rFonts w:ascii="Arial" w:hAnsi="Arial"/>
          <w:sz w:val="21"/>
        </w:rPr>
        <w:t>Eğitim-öğretim performansı ödüllerine ilişkin öğrenci geri bildirimlerini, kanıtları ve değerlendirme sonuçlarını incelemek üzere oluşturulan komisyonu.</w:t>
      </w:r>
    </w:p>
    <w:p>
      <w:pPr>
        <w:pStyle w:val="ListBullet"/>
        <w:spacing w:after="40"/>
      </w:pPr>
      <w:r>
        <w:rPr>
          <w:rFonts w:ascii="Arial" w:hAnsi="Arial"/>
          <w:b/>
          <w:sz w:val="21"/>
        </w:rPr>
        <w:t xml:space="preserve">Bölüm Başkanlığı: </w:t>
      </w:r>
      <w:r>
        <w:rPr>
          <w:rFonts w:ascii="Arial" w:hAnsi="Arial"/>
          <w:sz w:val="21"/>
        </w:rPr>
        <w:t>Yakın Doğu Üniversitesi İletişim Fakültesine bağlı ilgili bölüm başkanlığını.</w:t>
      </w:r>
    </w:p>
    <w:p>
      <w:pPr>
        <w:pStyle w:val="ListBullet"/>
        <w:spacing w:after="40"/>
      </w:pPr>
      <w:r>
        <w:rPr>
          <w:rFonts w:ascii="Arial" w:hAnsi="Arial"/>
          <w:b/>
          <w:sz w:val="21"/>
        </w:rPr>
        <w:t xml:space="preserve">Öğretim Üyesi/Görevlisi: </w:t>
      </w:r>
      <w:r>
        <w:rPr>
          <w:rFonts w:ascii="Arial" w:hAnsi="Arial"/>
          <w:sz w:val="21"/>
        </w:rPr>
        <w:t>Fakültede teorik veya uygulamalı ders, proje, atölye, stüdyo, danışmanlık ya da mentörlük faaliyeti yürüten öğretim üyesi ve öğretim görevlilerini.</w:t>
      </w:r>
    </w:p>
    <w:p>
      <w:pPr>
        <w:pStyle w:val="ListBullet"/>
        <w:spacing w:after="40"/>
      </w:pPr>
      <w:r>
        <w:rPr>
          <w:rFonts w:ascii="Arial" w:hAnsi="Arial"/>
          <w:b/>
          <w:sz w:val="21"/>
        </w:rPr>
        <w:t xml:space="preserve">Öğrenci Geri Bildirimi: </w:t>
      </w:r>
      <w:r>
        <w:rPr>
          <w:rFonts w:ascii="Arial" w:hAnsi="Arial"/>
          <w:sz w:val="21"/>
        </w:rPr>
        <w:t>Öğrencilerin doğrudan deneyimledikleri eğitim-öğretim faaliyetlerine ilişkin anonim değerlendirmelerini.</w:t>
      </w:r>
    </w:p>
    <w:p>
      <w:pPr>
        <w:pStyle w:val="ListBullet"/>
        <w:spacing w:after="40"/>
      </w:pPr>
      <w:r>
        <w:rPr>
          <w:rFonts w:ascii="Arial" w:hAnsi="Arial"/>
          <w:b/>
          <w:sz w:val="21"/>
        </w:rPr>
        <w:t xml:space="preserve">Geçerli Değerlendirme: </w:t>
      </w:r>
      <w:r>
        <w:rPr>
          <w:rFonts w:ascii="Arial" w:hAnsi="Arial"/>
          <w:sz w:val="21"/>
        </w:rPr>
        <w:t>İlgili akademik yıl içinde öğretim elemanının dersine katılan veya öğretim elemanıyla proje, stüdyo, atölye, saha çalışması ya da danışmanlık sürecinde doğrudan etkileşim kuran öğrenciler tarafından tamamlanan ve değerlendirme koşullarına uygun bulunan geri bildirimi.</w:t>
      </w:r>
    </w:p>
    <w:p>
      <w:pPr>
        <w:pStyle w:val="ListBullet"/>
        <w:spacing w:after="40"/>
      </w:pPr>
      <w:r>
        <w:rPr>
          <w:rFonts w:ascii="Arial" w:hAnsi="Arial"/>
          <w:b/>
          <w:sz w:val="21"/>
        </w:rPr>
        <w:t xml:space="preserve">Dijital Eğitim Platformları: </w:t>
      </w:r>
      <w:r>
        <w:rPr>
          <w:rFonts w:ascii="Arial" w:hAnsi="Arial"/>
          <w:sz w:val="21"/>
        </w:rPr>
        <w:t>Ders materyallerinin paylaşılması, öğrenci iletişimi, ölçme-değerlendirme ve eğitim süreçlerinin izlenmesi amacıyla kullanılan UZEBİM, KEYPS veya Üniversite tarafından yetkilendirilen diğer dijital sistemleri.</w:t>
      </w:r>
    </w:p>
    <w:p>
      <w:pPr>
        <w:pStyle w:val="ListBullet"/>
        <w:spacing w:after="40"/>
      </w:pPr>
      <w:r>
        <w:rPr>
          <w:rFonts w:ascii="Arial" w:hAnsi="Arial"/>
          <w:b/>
          <w:sz w:val="21"/>
        </w:rPr>
        <w:t xml:space="preserve">Uygulamalı Eğitim: </w:t>
      </w:r>
      <w:r>
        <w:rPr>
          <w:rFonts w:ascii="Arial" w:hAnsi="Arial"/>
          <w:sz w:val="21"/>
        </w:rPr>
        <w:t>Haber, röportaj, dijital içerik, film, radyo ve televizyon yapımı, senaryo, kamera, ses, ışık, kurgu, iletişim kampanyası, kurumsal iletişim planı, afiş, kurumsal kimlik, illüstrasyon, sergi, atölye, stüdyo ve benzeri mesleki üretim süreçlerini.</w:t>
      </w:r>
    </w:p>
    <w:p>
      <w:pPr>
        <w:pStyle w:val="ListBullet"/>
        <w:spacing w:after="40"/>
      </w:pPr>
      <w:r>
        <w:rPr>
          <w:rFonts w:ascii="Arial" w:hAnsi="Arial"/>
          <w:b/>
          <w:sz w:val="21"/>
        </w:rPr>
        <w:t xml:space="preserve">Mentörlük: </w:t>
      </w:r>
      <w:r>
        <w:rPr>
          <w:rFonts w:ascii="Arial" w:hAnsi="Arial"/>
          <w:sz w:val="21"/>
        </w:rPr>
        <w:t>Öğrencilerin akademik, mesleki, yaratıcı ve kişisel gelişimlerine yönelik düzenli rehberlik faaliyetlerini.</w:t>
      </w:r>
    </w:p>
    <w:p>
      <w:pPr>
        <w:pStyle w:val="ListBullet"/>
        <w:spacing w:after="40"/>
      </w:pPr>
      <w:r>
        <w:rPr>
          <w:rFonts w:ascii="Arial" w:hAnsi="Arial"/>
          <w:b/>
          <w:sz w:val="21"/>
        </w:rPr>
        <w:t xml:space="preserve">Kanıt Dosyası: </w:t>
      </w:r>
      <w:r>
        <w:rPr>
          <w:rFonts w:ascii="Arial" w:hAnsi="Arial"/>
          <w:sz w:val="21"/>
        </w:rPr>
        <w:t>Öğretim elemanının eğitim-öğretim faaliyetlerini doğrulayan ders dosyası, öğretim materyali, öğrenci projesi, uygulama çıktısı, etkinlik kaydı, sektör iş birliği belgesi, iyileştirme raporu ve benzeri belgeleri.</w:t>
      </w:r>
    </w:p>
    <w:p>
      <w:pPr>
        <w:pStyle w:val="Heading1"/>
        <w:keepNext/>
        <w:spacing w:before="160" w:after="80"/>
      </w:pPr>
      <w:r>
        <w:t>ÖDÜL KURALLARI</w:t>
      </w:r>
    </w:p>
    <w:p>
      <w:pPr>
        <w:pStyle w:val="Heading2"/>
        <w:keepNext/>
        <w:spacing w:before="100" w:after="80"/>
      </w:pPr>
      <w:r>
        <w:t>1. Genel Değerlendirme Esasları</w:t>
      </w:r>
    </w:p>
    <w:p>
      <w:pPr>
        <w:spacing w:after="60"/>
        <w:ind w:left="255" w:hanging="255"/>
      </w:pPr>
      <w:r>
        <w:rPr>
          <w:rFonts w:ascii="Arial" w:hAnsi="Arial"/>
          <w:b/>
          <w:sz w:val="21"/>
        </w:rPr>
        <w:t xml:space="preserve">1. </w:t>
      </w:r>
      <w:r>
        <w:rPr>
          <w:rFonts w:ascii="Arial" w:hAnsi="Arial"/>
          <w:sz w:val="21"/>
        </w:rPr>
        <w:t>Eğitim-öğretim performansı ödüllerinin belirlenmesinde öğrenci geri bildirimleri, belgelenmiş eğitim-öğretim faaliyetleri ve Ödül Değerlendirme Komisyonunun değerlendirmesi esas alınır.</w:t>
      </w:r>
    </w:p>
    <w:p>
      <w:pPr>
        <w:spacing w:after="60"/>
        <w:ind w:left="255" w:hanging="255"/>
      </w:pPr>
      <w:r>
        <w:rPr>
          <w:rFonts w:ascii="Arial" w:hAnsi="Arial"/>
          <w:b/>
          <w:sz w:val="21"/>
        </w:rPr>
        <w:t xml:space="preserve">2. </w:t>
      </w:r>
      <w:r>
        <w:rPr>
          <w:rFonts w:ascii="Arial" w:hAnsi="Arial"/>
          <w:sz w:val="21"/>
        </w:rPr>
        <w:t>Öğrenci geri bildirimleri, Dekanlık tarafından gizlilik ve anonimlik ilkeleri gözetilerek dijital ortamda toplanır ve değerlendirilir.</w:t>
      </w:r>
    </w:p>
    <w:p>
      <w:pPr>
        <w:spacing w:after="60"/>
        <w:ind w:left="255" w:hanging="255"/>
      </w:pPr>
      <w:r>
        <w:rPr>
          <w:rFonts w:ascii="Arial" w:hAnsi="Arial"/>
          <w:b/>
          <w:sz w:val="21"/>
        </w:rPr>
        <w:t xml:space="preserve">3. </w:t>
      </w:r>
      <w:r>
        <w:rPr>
          <w:rFonts w:ascii="Arial" w:hAnsi="Arial"/>
          <w:sz w:val="21"/>
        </w:rPr>
        <w:t>Geri bildirim formlarının başında öğrenci kimlik bilgilerinin alınmadığı, cevapların gizli tutulduğu, bireysel düzeyde öğretim elemanlarıyla paylaşılmadığı ve sonuçların eğitim süreçlerinin geliştirilmesi ile ödül değerlendirmesi amacıyla kullanılacağı açıkça belirtilir.</w:t>
      </w:r>
    </w:p>
    <w:p>
      <w:pPr>
        <w:spacing w:after="60"/>
        <w:ind w:left="255" w:hanging="255"/>
      </w:pPr>
      <w:r>
        <w:rPr>
          <w:rFonts w:ascii="Arial" w:hAnsi="Arial"/>
          <w:b/>
          <w:sz w:val="21"/>
        </w:rPr>
        <w:t xml:space="preserve">4. </w:t>
      </w:r>
      <w:r>
        <w:rPr>
          <w:rFonts w:ascii="Arial" w:hAnsi="Arial"/>
          <w:sz w:val="21"/>
        </w:rPr>
        <w:t>Öğrenciler yalnızca ilgili akademik yıl içinde dersine katıldıkları veya proje, uygulama, stüdyo, atölye, danışmanlık ya da saha çalışması kapsamında doğrudan etkileşim kurdukları öğretim elemanlarını değerlendirir.</w:t>
      </w:r>
    </w:p>
    <w:p>
      <w:pPr>
        <w:spacing w:after="60"/>
        <w:ind w:left="255" w:hanging="255"/>
      </w:pPr>
      <w:r>
        <w:rPr>
          <w:rFonts w:ascii="Arial" w:hAnsi="Arial"/>
          <w:b/>
          <w:sz w:val="21"/>
        </w:rPr>
        <w:t xml:space="preserve">5. </w:t>
      </w:r>
      <w:r>
        <w:rPr>
          <w:rFonts w:ascii="Arial" w:hAnsi="Arial"/>
          <w:sz w:val="21"/>
        </w:rPr>
        <w:t>Öğrenciler her soru için ilgili özelliği en belirgin biçimde taşıdığını düşündükleri en fazla iki öğretim elemanını seçebilir.</w:t>
      </w:r>
    </w:p>
    <w:p>
      <w:pPr>
        <w:spacing w:after="60"/>
        <w:ind w:left="255" w:hanging="255"/>
      </w:pPr>
      <w:r>
        <w:rPr>
          <w:rFonts w:ascii="Arial" w:hAnsi="Arial"/>
          <w:b/>
          <w:sz w:val="21"/>
        </w:rPr>
        <w:t xml:space="preserve">6. </w:t>
      </w:r>
      <w:r>
        <w:rPr>
          <w:rFonts w:ascii="Arial" w:hAnsi="Arial"/>
          <w:sz w:val="21"/>
        </w:rPr>
        <w:t>Öğrencinin ilgili konuda yeterli gözleme sahip olmaması veya uygun gördüğü bir öğretim elemanının bulunmaması hâlinde “Hiçbiri” seçeneği işaretlenebilir.</w:t>
      </w:r>
    </w:p>
    <w:p>
      <w:pPr>
        <w:spacing w:after="60"/>
        <w:ind w:left="255" w:hanging="255"/>
      </w:pPr>
      <w:r>
        <w:rPr>
          <w:rFonts w:ascii="Arial" w:hAnsi="Arial"/>
          <w:b/>
          <w:sz w:val="21"/>
        </w:rPr>
        <w:t xml:space="preserve">7. </w:t>
      </w:r>
      <w:r>
        <w:rPr>
          <w:rFonts w:ascii="Arial" w:hAnsi="Arial"/>
          <w:sz w:val="21"/>
        </w:rPr>
        <w:t>“Hiçbiri” seçeneği işaretlendiğinde aynı soruda başka bir öğretim elemanı seçilemez.</w:t>
      </w:r>
    </w:p>
    <w:p>
      <w:pPr>
        <w:spacing w:after="60"/>
        <w:ind w:left="255" w:hanging="255"/>
      </w:pPr>
      <w:r>
        <w:rPr>
          <w:rFonts w:ascii="Arial" w:hAnsi="Arial"/>
          <w:b/>
          <w:sz w:val="21"/>
        </w:rPr>
        <w:t xml:space="preserve">8. </w:t>
      </w:r>
      <w:r>
        <w:rPr>
          <w:rFonts w:ascii="Arial" w:hAnsi="Arial"/>
          <w:sz w:val="21"/>
        </w:rPr>
        <w:t>Bir soruda ikiden fazla öğretim elemanının seçildiği yanıtlar, ilgili soru bakımından geçersiz kabul edilir.</w:t>
      </w:r>
    </w:p>
    <w:p>
      <w:pPr>
        <w:spacing w:after="60"/>
        <w:ind w:left="255" w:hanging="255"/>
      </w:pPr>
      <w:r>
        <w:rPr>
          <w:rFonts w:ascii="Arial" w:hAnsi="Arial"/>
          <w:b/>
          <w:sz w:val="21"/>
        </w:rPr>
        <w:t xml:space="preserve">9. </w:t>
      </w:r>
      <w:r>
        <w:rPr>
          <w:rFonts w:ascii="Arial" w:hAnsi="Arial"/>
          <w:sz w:val="21"/>
        </w:rPr>
        <w:t>Öğrencilerden değerlendirmelerini kişisel yakınlık, kişisel anlaşmazlık, aldıkları ders notu veya tek bir olay üzerinden değil; öğretim elemanının dönem boyunca sergilediği eğitim-öğretim performansı üzerinden yapmaları istenir.</w:t>
      </w:r>
    </w:p>
    <w:p>
      <w:pPr>
        <w:spacing w:after="60"/>
        <w:ind w:left="255" w:hanging="255"/>
      </w:pPr>
      <w:r>
        <w:rPr>
          <w:rFonts w:ascii="Arial" w:hAnsi="Arial"/>
          <w:b/>
          <w:sz w:val="21"/>
        </w:rPr>
        <w:t xml:space="preserve">10. </w:t>
      </w:r>
      <w:r>
        <w:rPr>
          <w:rFonts w:ascii="Arial" w:hAnsi="Arial"/>
          <w:sz w:val="21"/>
        </w:rPr>
        <w:t>Öğrenci geri bildirim formlarında isteğe bağlı açık uçlu görüş alanlarına yer verilebilir.</w:t>
      </w:r>
    </w:p>
    <w:p>
      <w:pPr>
        <w:spacing w:after="60"/>
        <w:ind w:left="255" w:hanging="255"/>
      </w:pPr>
      <w:r>
        <w:rPr>
          <w:rFonts w:ascii="Arial" w:hAnsi="Arial"/>
          <w:b/>
          <w:sz w:val="21"/>
        </w:rPr>
        <w:t xml:space="preserve">11. </w:t>
      </w:r>
      <w:r>
        <w:rPr>
          <w:rFonts w:ascii="Arial" w:hAnsi="Arial"/>
          <w:sz w:val="21"/>
        </w:rPr>
        <w:t>Açık uçlu yanıtlar ödül puanına doğrudan dâhil edilmez. Bu yanıtlar eğitim süreçlerinin geliştirilmesi ve iyi uygulamaların belirlenmesi amacıyla tematik olarak değerlendirilir.</w:t>
      </w:r>
    </w:p>
    <w:p>
      <w:pPr>
        <w:spacing w:after="60"/>
        <w:ind w:left="255" w:hanging="255"/>
      </w:pPr>
      <w:r>
        <w:rPr>
          <w:rFonts w:ascii="Arial" w:hAnsi="Arial"/>
          <w:b/>
          <w:sz w:val="21"/>
        </w:rPr>
        <w:t xml:space="preserve">12. </w:t>
      </w:r>
      <w:r>
        <w:rPr>
          <w:rFonts w:ascii="Arial" w:hAnsi="Arial"/>
          <w:sz w:val="21"/>
        </w:rPr>
        <w:t>Hakaret, kişisel saldırı, ayrımcı ifade, doğrulanamayan itham ve değerlendirme konusu dışındaki açık uçlu yanıtlar dikkate alınmaz.</w:t>
      </w:r>
    </w:p>
    <w:p>
      <w:pPr>
        <w:spacing w:after="60"/>
        <w:ind w:left="255" w:hanging="255"/>
      </w:pPr>
      <w:r>
        <w:rPr>
          <w:rFonts w:ascii="Arial" w:hAnsi="Arial"/>
          <w:b/>
          <w:sz w:val="21"/>
        </w:rPr>
        <w:t xml:space="preserve">13. </w:t>
      </w:r>
      <w:r>
        <w:rPr>
          <w:rFonts w:ascii="Arial" w:hAnsi="Arial"/>
          <w:sz w:val="21"/>
        </w:rPr>
        <w:t>Öğrenci veya öğretim elemanı kimliğini ortaya çıkarabilecek ifadeler raporlarda yayımlanmaz.</w:t>
      </w:r>
    </w:p>
    <w:p>
      <w:pPr>
        <w:spacing w:after="60"/>
        <w:ind w:left="255" w:hanging="255"/>
      </w:pPr>
      <w:r>
        <w:rPr>
          <w:rFonts w:ascii="Arial" w:hAnsi="Arial"/>
          <w:b/>
          <w:sz w:val="21"/>
        </w:rPr>
        <w:t xml:space="preserve">14. </w:t>
      </w:r>
      <w:r>
        <w:rPr>
          <w:rFonts w:ascii="Arial" w:hAnsi="Arial"/>
          <w:sz w:val="21"/>
        </w:rPr>
        <w:t>Ödül kategorileri, değerlendirme ölçütleri ve öğrenci geri bildirim formları her akademik yıl başında veya ödül değerlendirme süreci öncesinde öğretim elemanlarına ve öğrencilere duyurulur.</w:t>
      </w:r>
    </w:p>
    <w:p>
      <w:pPr>
        <w:spacing w:after="60"/>
        <w:ind w:left="255" w:hanging="255"/>
      </w:pPr>
      <w:r>
        <w:rPr>
          <w:rFonts w:ascii="Arial" w:hAnsi="Arial"/>
          <w:b/>
          <w:sz w:val="21"/>
        </w:rPr>
        <w:t xml:space="preserve">15. </w:t>
      </w:r>
      <w:r>
        <w:rPr>
          <w:rFonts w:ascii="Arial" w:hAnsi="Arial"/>
          <w:sz w:val="21"/>
        </w:rPr>
        <w:t>Ödüllendirme süreci öğretim elemanlarını cezalandırmak, küçük düşürmek, kamuya açık biçimde sıralamak veya öğretim elemanları arasında olumsuz rekabet oluşturmak amacıyla kullanılamaz.</w:t>
      </w:r>
    </w:p>
    <w:p>
      <w:pPr>
        <w:spacing w:after="60"/>
        <w:ind w:left="255" w:hanging="255"/>
      </w:pPr>
      <w:r>
        <w:rPr>
          <w:rFonts w:ascii="Arial" w:hAnsi="Arial"/>
          <w:b/>
          <w:sz w:val="21"/>
        </w:rPr>
        <w:t xml:space="preserve">16. </w:t>
      </w:r>
      <w:r>
        <w:rPr>
          <w:rFonts w:ascii="Arial" w:hAnsi="Arial"/>
          <w:sz w:val="21"/>
        </w:rPr>
        <w:t>Uygulamanın temel amacı, başarılı öğretim uygulamalarını görünür kılmak, öğretim elemanlarını teşvik etmek ve eğitim-öğretim kalitesinin sürekli geliştirilmesini sağlamaktır.</w:t>
      </w:r>
    </w:p>
    <w:p>
      <w:pPr>
        <w:pStyle w:val="Heading2"/>
        <w:keepNext/>
        <w:spacing w:before="100" w:after="80"/>
      </w:pPr>
      <w:r>
        <w:t>2. Geçerli Değerlendirme Sayısı</w:t>
      </w:r>
    </w:p>
    <w:p>
      <w:pPr>
        <w:spacing w:after="60"/>
        <w:ind w:left="255" w:hanging="255"/>
      </w:pPr>
      <w:r>
        <w:rPr>
          <w:rFonts w:ascii="Arial" w:hAnsi="Arial"/>
          <w:b/>
          <w:sz w:val="21"/>
        </w:rPr>
        <w:t xml:space="preserve">1. </w:t>
      </w:r>
      <w:r>
        <w:rPr>
          <w:rFonts w:ascii="Arial" w:hAnsi="Arial"/>
          <w:sz w:val="21"/>
        </w:rPr>
        <w:t>Bir öğretim elemanının ödül değerlendirmesine alınabilmesi için yeterli sayıda geçerli öğrenci geri bildirimi bulunması gerekir.</w:t>
      </w:r>
    </w:p>
    <w:p>
      <w:pPr>
        <w:spacing w:after="60"/>
        <w:ind w:left="255" w:hanging="255"/>
      </w:pPr>
      <w:r>
        <w:rPr>
          <w:rFonts w:ascii="Arial" w:hAnsi="Arial"/>
          <w:b/>
          <w:sz w:val="21"/>
        </w:rPr>
        <w:t xml:space="preserve">2. </w:t>
      </w:r>
      <w:r>
        <w:rPr>
          <w:rFonts w:ascii="Arial" w:hAnsi="Arial"/>
          <w:sz w:val="21"/>
        </w:rPr>
        <w:t>Asgari geçerli değerlendirme sayısı; öğrenci sayısı, ders yükü ve öğretim elemanının öğrencilerle etkileşim düzeyi dikkate alınarak her akademik yıl için Dekanlık tarafından izlenir.</w:t>
      </w:r>
    </w:p>
    <w:p>
      <w:pPr>
        <w:spacing w:after="60"/>
        <w:ind w:left="255" w:hanging="255"/>
      </w:pPr>
      <w:r>
        <w:rPr>
          <w:rFonts w:ascii="Arial" w:hAnsi="Arial"/>
          <w:b/>
          <w:sz w:val="21"/>
        </w:rPr>
        <w:t xml:space="preserve">3. </w:t>
      </w:r>
      <w:r>
        <w:rPr>
          <w:rFonts w:ascii="Arial" w:hAnsi="Arial"/>
          <w:sz w:val="21"/>
        </w:rPr>
        <w:t>Gerekli görülmesi hâlinde asgari geçerli değerlendirme sayısı, Birim Kalite Komisyonunun önerisiyle Fakülte Kurulu veya Fakülte Yönetim Kurulu tarafından belirlenir.</w:t>
      </w:r>
    </w:p>
    <w:p>
      <w:pPr>
        <w:spacing w:after="60"/>
        <w:ind w:left="255" w:hanging="255"/>
      </w:pPr>
      <w:r>
        <w:rPr>
          <w:rFonts w:ascii="Arial" w:hAnsi="Arial"/>
          <w:b/>
          <w:sz w:val="21"/>
        </w:rPr>
        <w:t xml:space="preserve">4. </w:t>
      </w:r>
      <w:r>
        <w:rPr>
          <w:rFonts w:ascii="Arial" w:hAnsi="Arial"/>
          <w:sz w:val="21"/>
        </w:rPr>
        <w:t>Asgari değerlendirme sayısı genel olarak on geçerli değerlendirmenin altında olamaz.</w:t>
      </w:r>
    </w:p>
    <w:p>
      <w:pPr>
        <w:spacing w:after="60"/>
        <w:ind w:left="255" w:hanging="255"/>
      </w:pPr>
      <w:r>
        <w:rPr>
          <w:rFonts w:ascii="Arial" w:hAnsi="Arial"/>
          <w:b/>
          <w:sz w:val="21"/>
        </w:rPr>
        <w:t xml:space="preserve">5. </w:t>
      </w:r>
      <w:r>
        <w:rPr>
          <w:rFonts w:ascii="Arial" w:hAnsi="Arial"/>
          <w:sz w:val="21"/>
        </w:rPr>
        <w:t>Öğrenci sayısının düşük olduğu bölüm veya programlarda Fakülte Kurulu gerekçeli kararla farklı bir alt sınır belirleyebilir.</w:t>
      </w:r>
    </w:p>
    <w:p>
      <w:pPr>
        <w:spacing w:after="60"/>
        <w:ind w:left="255" w:hanging="255"/>
      </w:pPr>
      <w:r>
        <w:rPr>
          <w:rFonts w:ascii="Arial" w:hAnsi="Arial"/>
          <w:b/>
          <w:sz w:val="21"/>
        </w:rPr>
        <w:t xml:space="preserve">6. </w:t>
      </w:r>
      <w:r>
        <w:rPr>
          <w:rFonts w:ascii="Arial" w:hAnsi="Arial"/>
          <w:sz w:val="21"/>
        </w:rPr>
        <w:t>Asgari değerlendirme sayısının altında kalan sonuçlar tek başına ödül kararı için kullanılmaz; izleme ve eğitim süreçlerinin iyileştirilmesi amacıyla raporlanabilir.</w:t>
      </w:r>
    </w:p>
    <w:p>
      <w:pPr>
        <w:pStyle w:val="Heading2"/>
        <w:keepNext/>
        <w:spacing w:before="100" w:after="80"/>
      </w:pPr>
      <w:r>
        <w:t>3. Değerlendirme ve Puanlama Esasları</w:t>
      </w:r>
    </w:p>
    <w:p>
      <w:pPr>
        <w:spacing w:after="60"/>
        <w:ind w:left="255" w:hanging="255"/>
      </w:pPr>
      <w:r>
        <w:rPr>
          <w:rFonts w:ascii="Arial" w:hAnsi="Arial"/>
          <w:b/>
          <w:sz w:val="21"/>
        </w:rPr>
        <w:t xml:space="preserve">1. </w:t>
      </w:r>
      <w:r>
        <w:rPr>
          <w:rFonts w:ascii="Arial" w:hAnsi="Arial"/>
          <w:sz w:val="21"/>
        </w:rPr>
        <w:t>Öğretim elemanlarının değerlendirme sonuçları, görev yaptıkları veya ağırlıklı olarak ders verdikleri bölüm ya da program grubu içinde hesaplanır.</w:t>
      </w:r>
    </w:p>
    <w:p>
      <w:pPr>
        <w:spacing w:after="60"/>
        <w:ind w:left="255" w:hanging="255"/>
      </w:pPr>
      <w:r>
        <w:rPr>
          <w:rFonts w:ascii="Arial" w:hAnsi="Arial"/>
          <w:b/>
          <w:sz w:val="21"/>
        </w:rPr>
        <w:t xml:space="preserve">2. </w:t>
      </w:r>
      <w:r>
        <w:rPr>
          <w:rFonts w:ascii="Arial" w:hAnsi="Arial"/>
          <w:sz w:val="21"/>
        </w:rPr>
        <w:t>Farklı öğrenci ve ders sayılarına sahip öğretim elemanlarının adil biçimde karşılaştırılabilmesi için yalnızca ham seçim sayıları kullanılmaz.</w:t>
      </w:r>
    </w:p>
    <w:p>
      <w:pPr>
        <w:spacing w:after="60"/>
        <w:ind w:left="255" w:hanging="255"/>
      </w:pPr>
      <w:r>
        <w:rPr>
          <w:rFonts w:ascii="Arial" w:hAnsi="Arial"/>
          <w:b/>
          <w:sz w:val="21"/>
        </w:rPr>
        <w:t xml:space="preserve">3. </w:t>
      </w:r>
      <w:r>
        <w:rPr>
          <w:rFonts w:ascii="Arial" w:hAnsi="Arial"/>
          <w:sz w:val="21"/>
        </w:rPr>
        <w:t>Her soru için öğretim elemanının aldığı seçim sayısı, ilgili soruya verilen geçerli yanıt sayısına bölünerek seçim oranı hesaplanır.</w:t>
      </w:r>
    </w:p>
    <w:p>
      <w:pPr>
        <w:spacing w:after="60"/>
        <w:ind w:left="255" w:hanging="255"/>
      </w:pPr>
      <w:r>
        <w:rPr>
          <w:rFonts w:ascii="Arial" w:hAnsi="Arial"/>
          <w:b/>
          <w:sz w:val="21"/>
        </w:rPr>
        <w:t xml:space="preserve">4. </w:t>
      </w:r>
      <w:r>
        <w:rPr>
          <w:rFonts w:ascii="Arial" w:hAnsi="Arial"/>
          <w:sz w:val="21"/>
        </w:rPr>
        <w:t>Bir ödül kategorisinin öğrenci değerlendirme puanı, ilgili kategoriye ait soruların seçim oranlarının aritmetik ortalaması alınarak yüz üzerinden belirlenir.</w:t>
      </w:r>
    </w:p>
    <w:p>
      <w:pPr>
        <w:spacing w:after="60"/>
        <w:ind w:left="255" w:hanging="255"/>
      </w:pPr>
      <w:r>
        <w:rPr>
          <w:rFonts w:ascii="Arial" w:hAnsi="Arial"/>
          <w:b/>
          <w:sz w:val="21"/>
        </w:rPr>
        <w:t xml:space="preserve">5. </w:t>
      </w:r>
      <w:r>
        <w:rPr>
          <w:rFonts w:ascii="Arial" w:hAnsi="Arial"/>
          <w:sz w:val="21"/>
        </w:rPr>
        <w:t>“Hiçbiri” yanıtları öğretim elemanlarının puanına eklenmez; ancak genel değerlendirme raporunda ayrıca gösterilir.</w:t>
      </w:r>
    </w:p>
    <w:p>
      <w:pPr>
        <w:spacing w:after="60"/>
        <w:ind w:left="255" w:hanging="255"/>
      </w:pPr>
      <w:r>
        <w:rPr>
          <w:rFonts w:ascii="Arial" w:hAnsi="Arial"/>
          <w:b/>
          <w:sz w:val="21"/>
        </w:rPr>
        <w:t xml:space="preserve">6. </w:t>
      </w:r>
      <w:r>
        <w:rPr>
          <w:rFonts w:ascii="Arial" w:hAnsi="Arial"/>
          <w:sz w:val="21"/>
        </w:rPr>
        <w:t>Geçersiz kabul edilen yanıtlar puan hesaplamasına dâhil edilmez.</w:t>
      </w:r>
    </w:p>
    <w:p>
      <w:pPr>
        <w:spacing w:after="60"/>
        <w:ind w:left="255" w:hanging="255"/>
      </w:pPr>
      <w:r>
        <w:rPr>
          <w:rFonts w:ascii="Arial" w:hAnsi="Arial"/>
          <w:b/>
          <w:sz w:val="21"/>
        </w:rPr>
        <w:t xml:space="preserve">7. </w:t>
      </w:r>
      <w:r>
        <w:rPr>
          <w:rFonts w:ascii="Arial" w:hAnsi="Arial"/>
          <w:sz w:val="21"/>
        </w:rPr>
        <w:t>Nihai ödül puanı; öğrenci geri bildirimleri %70, belgelenmiş eğitim-öğretim faaliyetleri ve iyi uygulama kanıtları %20, Ödül Değerlendirme Komisyonu değerlendirmesi %10 ağırlıkla hesaplanır.</w:t>
      </w:r>
    </w:p>
    <w:p>
      <w:pPr>
        <w:spacing w:after="60"/>
        <w:ind w:left="255" w:hanging="255"/>
      </w:pPr>
      <w:r>
        <w:rPr>
          <w:rFonts w:ascii="Arial" w:hAnsi="Arial"/>
          <w:b/>
          <w:sz w:val="21"/>
        </w:rPr>
        <w:t xml:space="preserve">8. </w:t>
      </w:r>
      <w:r>
        <w:rPr>
          <w:rFonts w:ascii="Arial" w:hAnsi="Arial"/>
          <w:sz w:val="21"/>
        </w:rPr>
        <w:t>Fakülte Kurulu, gerekli görmesi hâlinde bu oranlarda değerlendirme süreci başlamadan önce duyurulmak şartıyla değişiklik yapabilir.</w:t>
      </w:r>
    </w:p>
    <w:p>
      <w:pPr>
        <w:spacing w:after="60"/>
        <w:ind w:left="255" w:hanging="255"/>
      </w:pPr>
      <w:r>
        <w:rPr>
          <w:rFonts w:ascii="Arial" w:hAnsi="Arial"/>
          <w:b/>
          <w:sz w:val="21"/>
        </w:rPr>
        <w:t xml:space="preserve">9. </w:t>
      </w:r>
      <w:r>
        <w:rPr>
          <w:rFonts w:ascii="Arial" w:hAnsi="Arial"/>
          <w:sz w:val="21"/>
        </w:rPr>
        <w:t>Öğrenci geri bildirimleri tek başına nihai ödül kararını oluşturmaz. Sonuçlar, öğretim elemanının sunduğu kanıt dosyası ve komisyon değerlendirmesiyle birlikte ele alınır.</w:t>
      </w:r>
    </w:p>
    <w:p>
      <w:pPr>
        <w:spacing w:after="60"/>
        <w:ind w:left="255" w:hanging="255"/>
      </w:pPr>
      <w:r>
        <w:rPr>
          <w:rFonts w:ascii="Arial" w:hAnsi="Arial"/>
          <w:b/>
          <w:sz w:val="21"/>
        </w:rPr>
        <w:t xml:space="preserve">10. </w:t>
      </w:r>
      <w:r>
        <w:rPr>
          <w:rFonts w:ascii="Arial" w:hAnsi="Arial"/>
          <w:sz w:val="21"/>
        </w:rPr>
        <w:t>Faaliyetleri yeterli ve doğrulanabilir kanıtlarla desteklenmeyen öğretim elemanına yalnızca öğrenci seçimleri esas alınarak ödül verilmez.</w:t>
      </w:r>
    </w:p>
    <w:p>
      <w:pPr>
        <w:pStyle w:val="Heading1"/>
        <w:keepNext/>
        <w:spacing w:before="160" w:after="80"/>
      </w:pPr>
      <w:r>
        <w:t>ÖDÜL KATEGORİLERİ</w:t>
      </w:r>
    </w:p>
    <w:p>
      <w:pPr>
        <w:spacing w:after="120" w:line="259" w:lineRule="auto"/>
      </w:pPr>
      <w:r>
        <w:rPr>
          <w:rFonts w:ascii="Arial" w:hAnsi="Arial"/>
          <w:sz w:val="21"/>
        </w:rPr>
        <w:t>Ödüller her akademik yıl sonunda fakültenin bölüm ve program grupları temelinde verilir.</w:t>
      </w:r>
    </w:p>
    <w:tbl>
      <w:tblPr>
        <w:tblStyle w:val="TableGrid"/>
        <w:tblW w:type="auto" w:w="0"/>
        <w:jc w:val="center"/>
        <w:tblLook w:firstColumn="1" w:firstRow="1" w:lastColumn="0" w:lastRow="0" w:noHBand="0" w:noVBand="1" w:val="04A0"/>
      </w:tblPr>
      <w:tblGrid>
        <w:gridCol w:w="3286"/>
        <w:gridCol w:w="3286"/>
        <w:gridCol w:w="3286"/>
      </w:tblGrid>
      <w:tr>
        <w:tc>
          <w:tcPr>
            <w:tcW w:type="dxa" w:w="2891"/>
            <w:vAlign w:val="center"/>
            <w:shd w:fill="E6D4D9"/>
          </w:tcPr>
          <w:p>
            <w:r/>
            <w:r>
              <w:rPr>
                <w:rFonts w:ascii="Arial" w:hAnsi="Arial"/>
                <w:b/>
                <w:sz w:val="18"/>
              </w:rPr>
              <w:t>Eğitim ve Başarı Alanı</w:t>
            </w:r>
          </w:p>
        </w:tc>
        <w:tc>
          <w:tcPr>
            <w:tcW w:type="dxa" w:w="3969"/>
            <w:vAlign w:val="center"/>
            <w:shd w:fill="E6D4D9"/>
          </w:tcPr>
          <w:p>
            <w:r/>
            <w:r>
              <w:rPr>
                <w:rFonts w:ascii="Arial" w:hAnsi="Arial"/>
                <w:b/>
                <w:sz w:val="18"/>
              </w:rPr>
              <w:t>Ödül Adı</w:t>
            </w:r>
          </w:p>
        </w:tc>
        <w:tc>
          <w:tcPr>
            <w:tcW w:type="dxa" w:w="2381"/>
            <w:vAlign w:val="center"/>
            <w:shd w:fill="E6D4D9"/>
          </w:tcPr>
          <w:p>
            <w:r/>
            <w:r>
              <w:rPr>
                <w:rFonts w:ascii="Arial" w:hAnsi="Arial"/>
                <w:b/>
                <w:sz w:val="18"/>
              </w:rPr>
              <w:t>Değerlendirilecek Bölüm/Program</w:t>
            </w:r>
          </w:p>
        </w:tc>
      </w:tr>
      <w:tr>
        <w:tc>
          <w:tcPr>
            <w:tcW w:type="dxa" w:w="2891"/>
            <w:vAlign w:val="center"/>
          </w:tcPr>
          <w:p>
            <w:r/>
            <w:r>
              <w:rPr>
                <w:rFonts w:ascii="Arial" w:hAnsi="Arial"/>
                <w:b w:val="0"/>
                <w:sz w:val="17"/>
              </w:rPr>
              <w:t>Genel eğitim-öğretim performansı</w:t>
            </w:r>
          </w:p>
        </w:tc>
        <w:tc>
          <w:tcPr>
            <w:tcW w:type="dxa" w:w="3969"/>
            <w:vAlign w:val="center"/>
          </w:tcPr>
          <w:p>
            <w:r/>
            <w:r>
              <w:rPr>
                <w:rFonts w:ascii="Arial" w:hAnsi="Arial"/>
                <w:b w:val="0"/>
                <w:sz w:val="17"/>
              </w:rPr>
              <w:t>Eğitim-Öğretim Başarı Ödülü</w:t>
            </w:r>
          </w:p>
        </w:tc>
        <w:tc>
          <w:tcPr>
            <w:tcW w:type="dxa" w:w="2381"/>
            <w:vAlign w:val="center"/>
          </w:tcPr>
          <w:p>
            <w:r/>
            <w:r>
              <w:rPr>
                <w:rFonts w:ascii="Arial" w:hAnsi="Arial"/>
                <w:b w:val="0"/>
                <w:sz w:val="17"/>
              </w:rPr>
              <w:t>Tüm bölüm ve programlar</w:t>
            </w:r>
          </w:p>
        </w:tc>
      </w:tr>
      <w:tr>
        <w:tc>
          <w:tcPr>
            <w:tcW w:type="dxa" w:w="2891"/>
            <w:vAlign w:val="center"/>
          </w:tcPr>
          <w:p>
            <w:r/>
            <w:r>
              <w:rPr>
                <w:rFonts w:ascii="Arial" w:hAnsi="Arial"/>
                <w:b w:val="0"/>
                <w:sz w:val="17"/>
              </w:rPr>
              <w:t>Dijital ve yenilikçi öğretim yöntemleri</w:t>
            </w:r>
          </w:p>
        </w:tc>
        <w:tc>
          <w:tcPr>
            <w:tcW w:type="dxa" w:w="3969"/>
            <w:vAlign w:val="center"/>
          </w:tcPr>
          <w:p>
            <w:r/>
            <w:r>
              <w:rPr>
                <w:rFonts w:ascii="Arial" w:hAnsi="Arial"/>
                <w:b w:val="0"/>
                <w:sz w:val="17"/>
              </w:rPr>
              <w:t>Yenilikçi Öğretim Uygulamaları Ödülü</w:t>
            </w:r>
          </w:p>
        </w:tc>
        <w:tc>
          <w:tcPr>
            <w:tcW w:type="dxa" w:w="2381"/>
            <w:vAlign w:val="center"/>
          </w:tcPr>
          <w:p>
            <w:r/>
            <w:r>
              <w:rPr>
                <w:rFonts w:ascii="Arial" w:hAnsi="Arial"/>
                <w:b w:val="0"/>
                <w:sz w:val="17"/>
              </w:rPr>
              <w:t>Tüm bölüm ve programlar</w:t>
            </w:r>
          </w:p>
        </w:tc>
      </w:tr>
      <w:tr>
        <w:tc>
          <w:tcPr>
            <w:tcW w:type="dxa" w:w="2891"/>
            <w:vAlign w:val="center"/>
          </w:tcPr>
          <w:p>
            <w:r/>
            <w:r>
              <w:rPr>
                <w:rFonts w:ascii="Arial" w:hAnsi="Arial"/>
                <w:b w:val="0"/>
                <w:sz w:val="17"/>
              </w:rPr>
              <w:t>Mesleki uygulama ve üretim</w:t>
            </w:r>
          </w:p>
        </w:tc>
        <w:tc>
          <w:tcPr>
            <w:tcW w:type="dxa" w:w="3969"/>
            <w:vAlign w:val="center"/>
          </w:tcPr>
          <w:p>
            <w:r/>
            <w:r>
              <w:rPr>
                <w:rFonts w:ascii="Arial" w:hAnsi="Arial"/>
                <w:b w:val="0"/>
                <w:sz w:val="17"/>
              </w:rPr>
              <w:t>Uygulamalı Eğitim ve Mesleki Üretim Ödülü</w:t>
            </w:r>
          </w:p>
        </w:tc>
        <w:tc>
          <w:tcPr>
            <w:tcW w:type="dxa" w:w="2381"/>
            <w:vAlign w:val="center"/>
          </w:tcPr>
          <w:p>
            <w:r/>
            <w:r>
              <w:rPr>
                <w:rFonts w:ascii="Arial" w:hAnsi="Arial"/>
                <w:b w:val="0"/>
                <w:sz w:val="17"/>
              </w:rPr>
              <w:t>Tüm bölüm ve programlar</w:t>
            </w:r>
          </w:p>
        </w:tc>
      </w:tr>
      <w:tr>
        <w:tc>
          <w:tcPr>
            <w:tcW w:type="dxa" w:w="2891"/>
            <w:vAlign w:val="center"/>
          </w:tcPr>
          <w:p>
            <w:r/>
            <w:r>
              <w:rPr>
                <w:rFonts w:ascii="Arial" w:hAnsi="Arial"/>
                <w:b w:val="0"/>
                <w:sz w:val="17"/>
              </w:rPr>
              <w:t>Akademik ve mesleki rehberlik</w:t>
            </w:r>
          </w:p>
        </w:tc>
        <w:tc>
          <w:tcPr>
            <w:tcW w:type="dxa" w:w="3969"/>
            <w:vAlign w:val="center"/>
          </w:tcPr>
          <w:p>
            <w:r/>
            <w:r>
              <w:rPr>
                <w:rFonts w:ascii="Arial" w:hAnsi="Arial"/>
                <w:b w:val="0"/>
                <w:sz w:val="17"/>
              </w:rPr>
              <w:t>Öğrenci Mentörlüğü ve Gelişime Katkı Ödülü</w:t>
            </w:r>
          </w:p>
        </w:tc>
        <w:tc>
          <w:tcPr>
            <w:tcW w:type="dxa" w:w="2381"/>
            <w:vAlign w:val="center"/>
          </w:tcPr>
          <w:p>
            <w:r/>
            <w:r>
              <w:rPr>
                <w:rFonts w:ascii="Arial" w:hAnsi="Arial"/>
                <w:b w:val="0"/>
                <w:sz w:val="17"/>
              </w:rPr>
              <w:t>Tüm bölüm ve programlar</w:t>
            </w:r>
          </w:p>
        </w:tc>
      </w:tr>
      <w:tr>
        <w:tc>
          <w:tcPr>
            <w:tcW w:type="dxa" w:w="2891"/>
            <w:vAlign w:val="center"/>
          </w:tcPr>
          <w:p>
            <w:r/>
            <w:r>
              <w:rPr>
                <w:rFonts w:ascii="Arial" w:hAnsi="Arial"/>
                <w:b w:val="0"/>
                <w:sz w:val="17"/>
              </w:rPr>
              <w:t>Sektörle ilişki ve kariyer gelişimi</w:t>
            </w:r>
          </w:p>
        </w:tc>
        <w:tc>
          <w:tcPr>
            <w:tcW w:type="dxa" w:w="3969"/>
            <w:vAlign w:val="center"/>
          </w:tcPr>
          <w:p>
            <w:r/>
            <w:r>
              <w:rPr>
                <w:rFonts w:ascii="Arial" w:hAnsi="Arial"/>
                <w:b w:val="0"/>
                <w:sz w:val="17"/>
              </w:rPr>
              <w:t>Sektör İş Birliği ve Kariyer Katkısı Ödülü</w:t>
            </w:r>
          </w:p>
        </w:tc>
        <w:tc>
          <w:tcPr>
            <w:tcW w:type="dxa" w:w="2381"/>
            <w:vAlign w:val="center"/>
          </w:tcPr>
          <w:p>
            <w:r/>
            <w:r>
              <w:rPr>
                <w:rFonts w:ascii="Arial" w:hAnsi="Arial"/>
                <w:b w:val="0"/>
                <w:sz w:val="17"/>
              </w:rPr>
              <w:t>Tüm bölüm ve programlar</w:t>
            </w:r>
          </w:p>
        </w:tc>
      </w:tr>
      <w:tr>
        <w:tc>
          <w:tcPr>
            <w:tcW w:type="dxa" w:w="2891"/>
            <w:vAlign w:val="center"/>
          </w:tcPr>
          <w:p>
            <w:r/>
            <w:r>
              <w:rPr>
                <w:rFonts w:ascii="Arial" w:hAnsi="Arial"/>
                <w:b w:val="0"/>
                <w:sz w:val="17"/>
              </w:rPr>
              <w:t>Kalite güvencesi ve iyileştirme</w:t>
            </w:r>
          </w:p>
        </w:tc>
        <w:tc>
          <w:tcPr>
            <w:tcW w:type="dxa" w:w="3969"/>
            <w:vAlign w:val="center"/>
          </w:tcPr>
          <w:p>
            <w:r/>
            <w:r>
              <w:rPr>
                <w:rFonts w:ascii="Arial" w:hAnsi="Arial"/>
                <w:b w:val="0"/>
                <w:sz w:val="17"/>
              </w:rPr>
              <w:t>Eğitimde Kalite ve Sürekli İyileştirme Ödülü</w:t>
            </w:r>
          </w:p>
        </w:tc>
        <w:tc>
          <w:tcPr>
            <w:tcW w:type="dxa" w:w="2381"/>
            <w:vAlign w:val="center"/>
          </w:tcPr>
          <w:p>
            <w:r/>
            <w:r>
              <w:rPr>
                <w:rFonts w:ascii="Arial" w:hAnsi="Arial"/>
                <w:b w:val="0"/>
                <w:sz w:val="17"/>
              </w:rPr>
              <w:t>Tüm bölüm ve programlar</w:t>
            </w:r>
          </w:p>
        </w:tc>
      </w:tr>
      <w:tr>
        <w:tc>
          <w:tcPr>
            <w:tcW w:type="dxa" w:w="2891"/>
            <w:vAlign w:val="center"/>
          </w:tcPr>
          <w:p>
            <w:r/>
            <w:r>
              <w:rPr>
                <w:rFonts w:ascii="Arial" w:hAnsi="Arial"/>
                <w:b w:val="0"/>
                <w:sz w:val="17"/>
              </w:rPr>
              <w:t>Uluslararası eğitim faaliyetleri</w:t>
            </w:r>
          </w:p>
        </w:tc>
        <w:tc>
          <w:tcPr>
            <w:tcW w:type="dxa" w:w="3969"/>
            <w:vAlign w:val="center"/>
          </w:tcPr>
          <w:p>
            <w:r/>
            <w:r>
              <w:rPr>
                <w:rFonts w:ascii="Arial" w:hAnsi="Arial"/>
                <w:b w:val="0"/>
                <w:sz w:val="17"/>
              </w:rPr>
              <w:t>Eğitimde Uluslararasılaşma ve Küresel Öğrenme Ödülü</w:t>
            </w:r>
          </w:p>
        </w:tc>
        <w:tc>
          <w:tcPr>
            <w:tcW w:type="dxa" w:w="2381"/>
            <w:vAlign w:val="center"/>
          </w:tcPr>
          <w:p>
            <w:r/>
            <w:r>
              <w:rPr>
                <w:rFonts w:ascii="Arial" w:hAnsi="Arial"/>
                <w:b w:val="0"/>
                <w:sz w:val="17"/>
              </w:rPr>
              <w:t>Fakülte genelinde</w:t>
            </w:r>
          </w:p>
        </w:tc>
      </w:tr>
      <w:tr>
        <w:tc>
          <w:tcPr>
            <w:tcW w:type="dxa" w:w="2891"/>
            <w:vAlign w:val="center"/>
          </w:tcPr>
          <w:p>
            <w:r/>
            <w:r>
              <w:rPr>
                <w:rFonts w:ascii="Arial" w:hAnsi="Arial"/>
                <w:b w:val="0"/>
                <w:sz w:val="17"/>
              </w:rPr>
              <w:t>Genç öğretim elemanlarının eğitim başarısı</w:t>
            </w:r>
          </w:p>
        </w:tc>
        <w:tc>
          <w:tcPr>
            <w:tcW w:type="dxa" w:w="3969"/>
            <w:vAlign w:val="center"/>
          </w:tcPr>
          <w:p>
            <w:r/>
            <w:r>
              <w:rPr>
                <w:rFonts w:ascii="Arial" w:hAnsi="Arial"/>
                <w:b w:val="0"/>
                <w:sz w:val="17"/>
              </w:rPr>
              <w:t>Genç Eğitimci Başarı Ödülü</w:t>
            </w:r>
          </w:p>
        </w:tc>
        <w:tc>
          <w:tcPr>
            <w:tcW w:type="dxa" w:w="2381"/>
            <w:vAlign w:val="center"/>
          </w:tcPr>
          <w:p>
            <w:r/>
            <w:r>
              <w:rPr>
                <w:rFonts w:ascii="Arial" w:hAnsi="Arial"/>
                <w:b w:val="0"/>
                <w:sz w:val="17"/>
              </w:rPr>
              <w:t>Fakülte genelinde</w:t>
            </w:r>
          </w:p>
        </w:tc>
      </w:tr>
    </w:tbl>
    <w:p>
      <w:pPr>
        <w:pStyle w:val="Heading2"/>
        <w:keepNext/>
        <w:spacing w:before="100" w:after="80"/>
      </w:pPr>
      <w:r>
        <w:t>1. Eğitim-Öğretim Başarı Ödülü</w:t>
      </w:r>
    </w:p>
    <w:p>
      <w:pPr>
        <w:spacing w:after="120" w:line="259" w:lineRule="auto"/>
      </w:pPr>
      <w:r>
        <w:rPr>
          <w:rFonts w:ascii="Arial" w:hAnsi="Arial"/>
          <w:sz w:val="21"/>
        </w:rPr>
        <w:t>Bu ödül;</w:t>
      </w:r>
    </w:p>
    <w:p>
      <w:pPr>
        <w:pStyle w:val="ListBullet"/>
        <w:spacing w:after="40"/>
        <w:ind w:left="283"/>
      </w:pPr>
      <w:r>
        <w:rPr>
          <w:rFonts w:ascii="Arial" w:hAnsi="Arial"/>
          <w:sz w:val="21"/>
        </w:rPr>
        <w:t>derslerini planlı, düzenli ve sistematik biçimde yürüten</w:t>
      </w:r>
    </w:p>
    <w:p>
      <w:pPr>
        <w:pStyle w:val="ListBullet"/>
        <w:spacing w:after="40"/>
        <w:ind w:left="283"/>
      </w:pPr>
      <w:r>
        <w:rPr>
          <w:rFonts w:ascii="Arial" w:hAnsi="Arial"/>
          <w:sz w:val="21"/>
        </w:rPr>
        <w:t>ders amaçları, öğrenme çıktıları, içerikler ve ölçme-değerlendirme yöntemleri arasında bütünlük sağlayan</w:t>
      </w:r>
    </w:p>
    <w:p>
      <w:pPr>
        <w:pStyle w:val="ListBullet"/>
        <w:spacing w:after="40"/>
        <w:ind w:left="283"/>
      </w:pPr>
      <w:r>
        <w:rPr>
          <w:rFonts w:ascii="Arial" w:hAnsi="Arial"/>
          <w:sz w:val="21"/>
        </w:rPr>
        <w:t>ders konularını açık, sade ve anlaşılır biçimde aktaran</w:t>
      </w:r>
    </w:p>
    <w:p>
      <w:pPr>
        <w:pStyle w:val="ListBullet"/>
        <w:spacing w:after="40"/>
        <w:ind w:left="283"/>
      </w:pPr>
      <w:r>
        <w:rPr>
          <w:rFonts w:ascii="Arial" w:hAnsi="Arial"/>
          <w:sz w:val="21"/>
        </w:rPr>
        <w:t>ders süresini etkili ve verimli kullanan</w:t>
      </w:r>
    </w:p>
    <w:p>
      <w:pPr>
        <w:pStyle w:val="ListBullet"/>
        <w:spacing w:after="40"/>
        <w:ind w:left="283"/>
      </w:pPr>
      <w:r>
        <w:rPr>
          <w:rFonts w:ascii="Arial" w:hAnsi="Arial"/>
          <w:sz w:val="21"/>
        </w:rPr>
        <w:t>öğrencilerin aktif katılımını destekleyen</w:t>
      </w:r>
    </w:p>
    <w:p>
      <w:pPr>
        <w:pStyle w:val="ListBullet"/>
        <w:spacing w:after="40"/>
        <w:ind w:left="283"/>
      </w:pPr>
      <w:r>
        <w:rPr>
          <w:rFonts w:ascii="Arial" w:hAnsi="Arial"/>
          <w:sz w:val="21"/>
        </w:rPr>
        <w:t>teorik ve uygulamalı eğitimi uyumlu biçimde yürüten</w:t>
      </w:r>
    </w:p>
    <w:p>
      <w:pPr>
        <w:spacing w:after="120" w:line="259" w:lineRule="auto"/>
      </w:pPr>
      <w:r>
        <w:rPr>
          <w:rFonts w:ascii="Arial" w:hAnsi="Arial"/>
          <w:sz w:val="21"/>
        </w:rPr>
        <w:t>öğretim elemanlarına verilir.</w:t>
      </w:r>
    </w:p>
    <w:p>
      <w:pPr>
        <w:pStyle w:val="Heading2"/>
        <w:keepNext/>
        <w:spacing w:before="100" w:after="80"/>
      </w:pPr>
      <w:r>
        <w:t>2. Yenilikçi Öğretim Uygulamaları Ödülü</w:t>
      </w:r>
    </w:p>
    <w:p>
      <w:pPr>
        <w:spacing w:after="120" w:line="259" w:lineRule="auto"/>
      </w:pPr>
      <w:r>
        <w:rPr>
          <w:rFonts w:ascii="Arial" w:hAnsi="Arial"/>
          <w:sz w:val="21"/>
        </w:rPr>
        <w:t>Bu ödül;</w:t>
      </w:r>
    </w:p>
    <w:p>
      <w:pPr>
        <w:pStyle w:val="ListBullet"/>
        <w:spacing w:after="40"/>
        <w:ind w:left="283"/>
      </w:pPr>
      <w:r>
        <w:rPr>
          <w:rFonts w:ascii="Arial" w:hAnsi="Arial"/>
          <w:sz w:val="21"/>
        </w:rPr>
        <w:t>dijital araçlardan ve çevrim içi eğitim kaynaklarından etkili biçimde yararlanan</w:t>
      </w:r>
    </w:p>
    <w:p>
      <w:pPr>
        <w:pStyle w:val="ListBullet"/>
        <w:spacing w:after="40"/>
        <w:ind w:left="283"/>
      </w:pPr>
      <w:r>
        <w:rPr>
          <w:rFonts w:ascii="Arial" w:hAnsi="Arial"/>
          <w:sz w:val="21"/>
        </w:rPr>
        <w:t>yapay zekâ uygulamalarını eğitim amaçlarına uygun, bilinçli ve etik biçimde kullanan</w:t>
      </w:r>
    </w:p>
    <w:p>
      <w:pPr>
        <w:pStyle w:val="ListBullet"/>
        <w:spacing w:after="40"/>
        <w:ind w:left="283"/>
      </w:pPr>
      <w:r>
        <w:rPr>
          <w:rFonts w:ascii="Arial" w:hAnsi="Arial"/>
          <w:sz w:val="21"/>
        </w:rPr>
        <w:t>proje tabanlı öğrenme, ters yüz öğrenme, vaka analizi, grup çalışması ve atölye gibi yöntemleri uygulayan</w:t>
      </w:r>
    </w:p>
    <w:p>
      <w:pPr>
        <w:pStyle w:val="ListBullet"/>
        <w:spacing w:after="40"/>
        <w:ind w:left="283"/>
      </w:pPr>
      <w:r>
        <w:rPr>
          <w:rFonts w:ascii="Arial" w:hAnsi="Arial"/>
          <w:sz w:val="21"/>
        </w:rPr>
        <w:t>güncel medya ve iletişim teknolojilerini ders içerikleriyle ilişkilendiren</w:t>
      </w:r>
    </w:p>
    <w:p>
      <w:pPr>
        <w:pStyle w:val="ListBullet"/>
        <w:spacing w:after="40"/>
        <w:ind w:left="283"/>
      </w:pPr>
      <w:r>
        <w:rPr>
          <w:rFonts w:ascii="Arial" w:hAnsi="Arial"/>
          <w:sz w:val="21"/>
        </w:rPr>
        <w:t>öğrencileri yaratıcı, eleştirel ve özgün üretime teşvik eden</w:t>
      </w:r>
    </w:p>
    <w:p>
      <w:pPr>
        <w:spacing w:after="120" w:line="259" w:lineRule="auto"/>
      </w:pPr>
      <w:r>
        <w:rPr>
          <w:rFonts w:ascii="Arial" w:hAnsi="Arial"/>
          <w:sz w:val="21"/>
        </w:rPr>
        <w:t>öğretim elemanlarına verilir.</w:t>
      </w:r>
    </w:p>
    <w:p>
      <w:pPr>
        <w:pStyle w:val="Heading2"/>
        <w:keepNext/>
        <w:spacing w:before="100" w:after="80"/>
      </w:pPr>
      <w:r>
        <w:t>3. Uygulamalı Eğitim ve Mesleki Üretim Ödülü</w:t>
      </w:r>
    </w:p>
    <w:p>
      <w:pPr>
        <w:spacing w:after="120" w:line="259" w:lineRule="auto"/>
      </w:pPr>
      <w:r>
        <w:rPr>
          <w:rFonts w:ascii="Arial" w:hAnsi="Arial"/>
          <w:sz w:val="21"/>
        </w:rPr>
        <w:t>Bu ödül;</w:t>
      </w:r>
    </w:p>
    <w:p>
      <w:pPr>
        <w:pStyle w:val="ListBullet"/>
        <w:spacing w:after="40"/>
        <w:ind w:left="283"/>
      </w:pPr>
      <w:r>
        <w:rPr>
          <w:rFonts w:ascii="Arial" w:hAnsi="Arial"/>
          <w:sz w:val="21"/>
        </w:rPr>
        <w:t xml:space="preserve"> teorik bilgileri uygulamalı çalışmalarla bütünleştiren</w:t>
      </w:r>
    </w:p>
    <w:p>
      <w:pPr>
        <w:pStyle w:val="ListBullet"/>
        <w:spacing w:after="40"/>
        <w:ind w:left="283"/>
      </w:pPr>
      <w:r>
        <w:rPr>
          <w:rFonts w:ascii="Arial" w:hAnsi="Arial"/>
          <w:sz w:val="21"/>
        </w:rPr>
        <w:t>öğrencilerin mesleki bilgi ve becerilerinin gelişmesini sağlayan</w:t>
      </w:r>
    </w:p>
    <w:p>
      <w:pPr>
        <w:pStyle w:val="ListBullet"/>
        <w:spacing w:after="40"/>
        <w:ind w:left="283"/>
      </w:pPr>
      <w:r>
        <w:rPr>
          <w:rFonts w:ascii="Arial" w:hAnsi="Arial"/>
          <w:sz w:val="21"/>
        </w:rPr>
        <w:t>stüdyo, atölye, saha ve proje çalışmalarını etkili biçimde yürüten</w:t>
      </w:r>
    </w:p>
    <w:p>
      <w:pPr>
        <w:pStyle w:val="ListBullet"/>
        <w:spacing w:after="40"/>
        <w:ind w:left="283"/>
      </w:pPr>
      <w:r>
        <w:rPr>
          <w:rFonts w:ascii="Arial" w:hAnsi="Arial"/>
          <w:sz w:val="21"/>
        </w:rPr>
        <w:t>öğrenci ürünlerinin mesleki, yaratıcı ve etik standartlara uygun biçimde geliştirilmesine katkı sağlayan</w:t>
      </w:r>
    </w:p>
    <w:p>
      <w:pPr>
        <w:pStyle w:val="ListBullet"/>
        <w:spacing w:after="40"/>
        <w:ind w:left="283"/>
      </w:pPr>
      <w:r>
        <w:rPr>
          <w:rFonts w:ascii="Arial" w:hAnsi="Arial"/>
          <w:sz w:val="21"/>
        </w:rPr>
        <w:t>fakültenin uygulama alanlarını eğitim amaçlı ve verimli kullanan</w:t>
      </w:r>
    </w:p>
    <w:p>
      <w:pPr>
        <w:spacing w:after="120" w:line="259" w:lineRule="auto"/>
      </w:pPr>
      <w:r>
        <w:rPr>
          <w:rFonts w:ascii="Arial" w:hAnsi="Arial"/>
          <w:sz w:val="21"/>
        </w:rPr>
        <w:t>öğretim elemanlarına verilir.</w:t>
      </w:r>
    </w:p>
    <w:p>
      <w:pPr>
        <w:spacing w:after="120" w:line="259" w:lineRule="auto"/>
      </w:pPr>
      <w:r>
        <w:rPr>
          <w:rFonts w:ascii="Arial" w:hAnsi="Arial"/>
          <w:sz w:val="21"/>
        </w:rPr>
        <w:t>Bölümlere göre uygulamalı eğitim alanları aşağıdaki şekilde değerlendirilir:</w:t>
      </w:r>
    </w:p>
    <w:p>
      <w:pPr>
        <w:pStyle w:val="ListBullet"/>
        <w:spacing w:after="40"/>
      </w:pPr>
      <w:r>
        <w:rPr>
          <w:rFonts w:ascii="Arial" w:hAnsi="Arial"/>
          <w:b/>
          <w:sz w:val="21"/>
        </w:rPr>
        <w:t xml:space="preserve">Gazetecilik ile Yeni Medya ve İletişim: </w:t>
      </w:r>
      <w:r>
        <w:rPr>
          <w:rFonts w:ascii="Arial" w:hAnsi="Arial"/>
          <w:sz w:val="21"/>
        </w:rPr>
        <w:t>Haber, röportaj, araştırma dosyası, doğrulama çalışması, dijital içerik, veri gazeteciliği ve sosyal medya üretimi.</w:t>
      </w:r>
    </w:p>
    <w:p>
      <w:pPr>
        <w:pStyle w:val="ListBullet"/>
        <w:spacing w:after="40"/>
      </w:pPr>
      <w:r>
        <w:rPr>
          <w:rFonts w:ascii="Arial" w:hAnsi="Arial"/>
          <w:b/>
          <w:sz w:val="21"/>
        </w:rPr>
        <w:t xml:space="preserve">Radyo, Televizyon ve Sinema: </w:t>
      </w:r>
      <w:r>
        <w:rPr>
          <w:rFonts w:ascii="Arial" w:hAnsi="Arial"/>
          <w:sz w:val="21"/>
        </w:rPr>
        <w:t>Film, belgesel, radyo programı, televizyon yapımı, senaryo, kamera, ışık, ses, kurgu ve stüdyo çalışmaları.</w:t>
      </w:r>
    </w:p>
    <w:p>
      <w:pPr>
        <w:pStyle w:val="ListBullet"/>
        <w:spacing w:after="40"/>
      </w:pPr>
      <w:r>
        <w:rPr>
          <w:rFonts w:ascii="Arial" w:hAnsi="Arial"/>
          <w:b/>
          <w:sz w:val="21"/>
        </w:rPr>
        <w:t xml:space="preserve">Halkla İlişkiler ve Tanıtım: </w:t>
      </w:r>
      <w:r>
        <w:rPr>
          <w:rFonts w:ascii="Arial" w:hAnsi="Arial"/>
          <w:sz w:val="21"/>
        </w:rPr>
        <w:t>İletişim kampanyası, kurumsal iletişim planı, marka iletişimi, etkinlik, hedef kitle araştırması ve sosyal sorumluluk projesi.</w:t>
      </w:r>
    </w:p>
    <w:p>
      <w:pPr>
        <w:pStyle w:val="ListBullet"/>
        <w:spacing w:after="40"/>
      </w:pPr>
      <w:r>
        <w:rPr>
          <w:rFonts w:ascii="Arial" w:hAnsi="Arial"/>
          <w:b/>
          <w:sz w:val="21"/>
        </w:rPr>
        <w:t xml:space="preserve">Görsel İletişim Tasarımı: </w:t>
      </w:r>
      <w:r>
        <w:rPr>
          <w:rFonts w:ascii="Arial" w:hAnsi="Arial"/>
          <w:sz w:val="21"/>
        </w:rPr>
        <w:t>Afiş, kurumsal kimlik, illüstrasyon, dijital tasarım, hareketli görüntü, sergi, atölye ve görsel anlatım projeleri.</w:t>
      </w:r>
    </w:p>
    <w:p>
      <w:pPr>
        <w:pStyle w:val="Heading2"/>
        <w:keepNext/>
        <w:spacing w:before="100" w:after="80"/>
      </w:pPr>
      <w:r>
        <w:t>4. Öğrenci Mentörlüğü ve Gelişime Katkı Ödülü</w:t>
      </w:r>
    </w:p>
    <w:p>
      <w:pPr>
        <w:spacing w:after="120" w:line="259" w:lineRule="auto"/>
      </w:pPr>
      <w:r>
        <w:rPr>
          <w:rFonts w:ascii="Arial" w:hAnsi="Arial"/>
          <w:sz w:val="21"/>
        </w:rPr>
        <w:t>Bu ödül;</w:t>
      </w:r>
    </w:p>
    <w:p>
      <w:pPr>
        <w:pStyle w:val="ListBullet"/>
        <w:spacing w:after="40"/>
        <w:ind w:left="283"/>
      </w:pPr>
      <w:r>
        <w:rPr>
          <w:rFonts w:ascii="Arial" w:hAnsi="Arial"/>
          <w:sz w:val="21"/>
        </w:rPr>
        <w:t>öğrencilerin akademik, mesleki ve kişisel gelişimlerine düzenli destek sağlayan</w:t>
      </w:r>
    </w:p>
    <w:p>
      <w:pPr>
        <w:pStyle w:val="ListBullet"/>
        <w:spacing w:after="40"/>
        <w:ind w:left="283"/>
      </w:pPr>
      <w:r>
        <w:rPr>
          <w:rFonts w:ascii="Arial" w:hAnsi="Arial"/>
          <w:sz w:val="21"/>
        </w:rPr>
        <w:t>öğrencilere erişilebilir, yapıcı ve saygılı bir iletişim ortamı sunan</w:t>
      </w:r>
    </w:p>
    <w:p>
      <w:pPr>
        <w:pStyle w:val="ListBullet"/>
        <w:spacing w:after="40"/>
        <w:ind w:left="283"/>
      </w:pPr>
      <w:r>
        <w:rPr>
          <w:rFonts w:ascii="Arial" w:hAnsi="Arial"/>
          <w:sz w:val="21"/>
        </w:rPr>
        <w:t>öğrenci projelerine önderlik ve mentörlük eden</w:t>
      </w:r>
    </w:p>
    <w:p>
      <w:pPr>
        <w:pStyle w:val="ListBullet"/>
        <w:spacing w:after="40"/>
        <w:ind w:left="283"/>
      </w:pPr>
      <w:r>
        <w:rPr>
          <w:rFonts w:ascii="Arial" w:hAnsi="Arial"/>
          <w:sz w:val="21"/>
        </w:rPr>
        <w:t>öğrencileri yarışma, festival, sergi, yayın, seminer ve bilimsel etkinliklere yönlendiren</w:t>
      </w:r>
    </w:p>
    <w:p>
      <w:pPr>
        <w:pStyle w:val="ListBullet"/>
        <w:spacing w:after="40"/>
        <w:ind w:left="283"/>
      </w:pPr>
      <w:r>
        <w:rPr>
          <w:rFonts w:ascii="Arial" w:hAnsi="Arial"/>
          <w:sz w:val="21"/>
        </w:rPr>
        <w:t>kariyer, staj ve lisansüstü eğitim süreçlerinde öğrencilere rehberlik eden</w:t>
      </w:r>
    </w:p>
    <w:p>
      <w:pPr>
        <w:pStyle w:val="ListBullet"/>
        <w:spacing w:after="40"/>
        <w:ind w:left="283"/>
      </w:pPr>
      <w:r>
        <w:rPr>
          <w:rFonts w:ascii="Arial" w:hAnsi="Arial"/>
          <w:sz w:val="21"/>
        </w:rPr>
        <w:t>öğrencilerin yeteneklerini ve mesleki yönelimlerini geliştirmelerine katkı sağlayan</w:t>
      </w:r>
    </w:p>
    <w:p>
      <w:pPr>
        <w:spacing w:after="120" w:line="259" w:lineRule="auto"/>
      </w:pPr>
      <w:r>
        <w:rPr>
          <w:rFonts w:ascii="Arial" w:hAnsi="Arial"/>
          <w:sz w:val="21"/>
        </w:rPr>
        <w:t>öğretim elemanlarına verilir.</w:t>
      </w:r>
    </w:p>
    <w:p>
      <w:pPr>
        <w:pStyle w:val="Heading2"/>
        <w:keepNext/>
        <w:spacing w:before="100" w:after="80"/>
      </w:pPr>
      <w:r>
        <w:t>5. Sektör İş Birliği ve Kariyer Katkısı Ödülü</w:t>
      </w:r>
    </w:p>
    <w:p>
      <w:pPr>
        <w:spacing w:after="120" w:line="259" w:lineRule="auto"/>
      </w:pPr>
      <w:r>
        <w:rPr>
          <w:rFonts w:ascii="Arial" w:hAnsi="Arial"/>
          <w:sz w:val="21"/>
        </w:rPr>
        <w:t>Bu ödül;</w:t>
      </w:r>
    </w:p>
    <w:p>
      <w:pPr>
        <w:pStyle w:val="ListBullet"/>
        <w:spacing w:after="40"/>
        <w:ind w:left="283"/>
      </w:pPr>
      <w:r>
        <w:rPr>
          <w:rFonts w:ascii="Arial" w:hAnsi="Arial"/>
          <w:sz w:val="21"/>
        </w:rPr>
        <w:t>sektör temsilcileri, mezunlar ve meslek kuruluşlarıyla eğitim amaçlı iş birlikleri kuran</w:t>
      </w:r>
    </w:p>
    <w:p>
      <w:pPr>
        <w:pStyle w:val="ListBullet"/>
        <w:spacing w:after="40"/>
        <w:ind w:left="283"/>
      </w:pPr>
      <w:r>
        <w:rPr>
          <w:rFonts w:ascii="Arial" w:hAnsi="Arial"/>
          <w:sz w:val="21"/>
        </w:rPr>
        <w:t>teknik gezi, kurum ziyareti, sektör buluşması ve ortak proje gerçekleştiren</w:t>
      </w:r>
    </w:p>
    <w:p>
      <w:pPr>
        <w:pStyle w:val="ListBullet"/>
        <w:spacing w:after="40"/>
        <w:ind w:left="283"/>
      </w:pPr>
      <w:r>
        <w:rPr>
          <w:rFonts w:ascii="Arial" w:hAnsi="Arial"/>
          <w:sz w:val="21"/>
        </w:rPr>
        <w:t>öğrencilerin staj ve istihdam olanaklarına erişmelerine katkı sağlayan</w:t>
      </w:r>
    </w:p>
    <w:p>
      <w:pPr>
        <w:pStyle w:val="ListBullet"/>
        <w:spacing w:after="40"/>
        <w:ind w:left="283"/>
      </w:pPr>
      <w:r>
        <w:rPr>
          <w:rFonts w:ascii="Arial" w:hAnsi="Arial"/>
          <w:sz w:val="21"/>
        </w:rPr>
        <w:t>sektörün güncel ihtiyaçlarını ders içerikleriyle ilişkilendiren</w:t>
      </w:r>
    </w:p>
    <w:p>
      <w:pPr>
        <w:pStyle w:val="ListBullet"/>
        <w:spacing w:after="40"/>
        <w:ind w:left="283"/>
      </w:pPr>
      <w:r>
        <w:rPr>
          <w:rFonts w:ascii="Arial" w:hAnsi="Arial"/>
          <w:sz w:val="21"/>
        </w:rPr>
        <w:t>öğrencilerin mesleki ağ ve kariyer planı geliştirmelerini destekleyen</w:t>
      </w:r>
    </w:p>
    <w:p>
      <w:pPr>
        <w:spacing w:after="120" w:line="259" w:lineRule="auto"/>
      </w:pPr>
      <w:r>
        <w:rPr>
          <w:rFonts w:ascii="Arial" w:hAnsi="Arial"/>
          <w:sz w:val="21"/>
        </w:rPr>
        <w:t>öğretim elemanlarına verilir.</w:t>
      </w:r>
    </w:p>
    <w:p>
      <w:pPr>
        <w:pStyle w:val="Heading2"/>
        <w:keepNext/>
        <w:spacing w:before="100" w:after="80"/>
      </w:pPr>
      <w:r>
        <w:t>6. Eğitimde Kalite ve Sürekli İyileştirme Ödülü</w:t>
      </w:r>
    </w:p>
    <w:p>
      <w:pPr>
        <w:spacing w:after="120" w:line="259" w:lineRule="auto"/>
      </w:pPr>
      <w:r>
        <w:rPr>
          <w:rFonts w:ascii="Arial" w:hAnsi="Arial"/>
          <w:sz w:val="21"/>
        </w:rPr>
        <w:t>Bu ödül;</w:t>
      </w:r>
    </w:p>
    <w:p>
      <w:pPr>
        <w:pStyle w:val="ListBullet"/>
        <w:spacing w:after="40"/>
        <w:ind w:left="283"/>
      </w:pPr>
      <w:r>
        <w:rPr>
          <w:rFonts w:ascii="Arial" w:hAnsi="Arial"/>
          <w:sz w:val="21"/>
        </w:rPr>
        <w:t>öğrenci geri bildirimlerini dikkate alan</w:t>
      </w:r>
    </w:p>
    <w:p>
      <w:pPr>
        <w:pStyle w:val="ListBullet"/>
        <w:spacing w:after="40"/>
        <w:ind w:left="283"/>
      </w:pPr>
      <w:r>
        <w:rPr>
          <w:rFonts w:ascii="Arial" w:hAnsi="Arial"/>
          <w:sz w:val="21"/>
        </w:rPr>
        <w:t>ders değerlendirme sonuçları doğrultusunda somut iyileştirmeler yapan</w:t>
      </w:r>
    </w:p>
    <w:p>
      <w:pPr>
        <w:pStyle w:val="ListBullet"/>
        <w:spacing w:after="40"/>
        <w:ind w:left="283"/>
      </w:pPr>
      <w:r>
        <w:rPr>
          <w:rFonts w:ascii="Arial" w:hAnsi="Arial"/>
          <w:sz w:val="21"/>
        </w:rPr>
        <w:t>ders içeriklerini ve materyallerini güncelleyen</w:t>
      </w:r>
    </w:p>
    <w:p>
      <w:pPr>
        <w:pStyle w:val="ListBullet"/>
        <w:spacing w:after="40"/>
        <w:ind w:left="283"/>
      </w:pPr>
      <w:r>
        <w:rPr>
          <w:rFonts w:ascii="Arial" w:hAnsi="Arial"/>
          <w:sz w:val="21"/>
        </w:rPr>
        <w:t>öğrenme çıktıları ile ölçme-değerlendirme yöntemleri arasında uyum sağlayan</w:t>
      </w:r>
    </w:p>
    <w:p>
      <w:pPr>
        <w:pStyle w:val="ListBullet"/>
        <w:spacing w:after="40"/>
        <w:ind w:left="283"/>
      </w:pPr>
      <w:r>
        <w:rPr>
          <w:rFonts w:ascii="Arial" w:hAnsi="Arial"/>
          <w:sz w:val="21"/>
        </w:rPr>
        <w:t>ders dosyalarını düzenli ve eksiksiz tutan</w:t>
      </w:r>
    </w:p>
    <w:p>
      <w:pPr>
        <w:pStyle w:val="ListBullet"/>
        <w:spacing w:after="40"/>
        <w:ind w:left="283"/>
      </w:pPr>
      <w:r>
        <w:rPr>
          <w:rFonts w:ascii="Arial" w:hAnsi="Arial"/>
          <w:sz w:val="21"/>
        </w:rPr>
        <w:t>program izleme, kalite ve akreditasyon çalışmalarına katkı sağlayan</w:t>
      </w:r>
    </w:p>
    <w:p>
      <w:pPr>
        <w:spacing w:after="120" w:line="259" w:lineRule="auto"/>
      </w:pPr>
      <w:r>
        <w:rPr>
          <w:rFonts w:ascii="Arial" w:hAnsi="Arial"/>
          <w:sz w:val="21"/>
        </w:rPr>
        <w:t>öğretim elemanlarına verilir.</w:t>
      </w:r>
    </w:p>
    <w:p>
      <w:pPr>
        <w:pStyle w:val="Heading2"/>
        <w:keepNext/>
        <w:spacing w:before="100" w:after="80"/>
      </w:pPr>
      <w:r>
        <w:t>7. Eğitimde Uluslararasılaşma ve Küresel Öğrenme Ödülü</w:t>
      </w:r>
    </w:p>
    <w:p>
      <w:pPr>
        <w:spacing w:after="120" w:line="259" w:lineRule="auto"/>
      </w:pPr>
      <w:r>
        <w:rPr>
          <w:rFonts w:ascii="Arial" w:hAnsi="Arial"/>
          <w:sz w:val="21"/>
        </w:rPr>
        <w:t>Bu ödül;</w:t>
      </w:r>
    </w:p>
    <w:p>
      <w:pPr>
        <w:pStyle w:val="ListBullet"/>
        <w:spacing w:after="40"/>
        <w:ind w:left="283"/>
      </w:pPr>
      <w:r>
        <w:rPr>
          <w:rFonts w:ascii="Arial" w:hAnsi="Arial"/>
          <w:sz w:val="21"/>
        </w:rPr>
        <w:t>uluslararası ders, seminer, çalıştay ve eğitim faaliyeti düzenleyen</w:t>
      </w:r>
    </w:p>
    <w:p>
      <w:pPr>
        <w:pStyle w:val="ListBullet"/>
        <w:spacing w:after="40"/>
        <w:ind w:left="283"/>
      </w:pPr>
      <w:r>
        <w:rPr>
          <w:rFonts w:ascii="Arial" w:hAnsi="Arial"/>
          <w:sz w:val="21"/>
        </w:rPr>
        <w:t>uluslararası akademisyen ve sektör uzmanlarını eğitim süreçlerine dâhil eden</w:t>
      </w:r>
    </w:p>
    <w:p>
      <w:pPr>
        <w:pStyle w:val="ListBullet"/>
        <w:spacing w:after="40"/>
        <w:ind w:left="283"/>
      </w:pPr>
      <w:r>
        <w:rPr>
          <w:rFonts w:ascii="Arial" w:hAnsi="Arial"/>
          <w:sz w:val="21"/>
        </w:rPr>
        <w:t>uluslararası öğrenci hareketliliği ve ortak projelere katkı sağlayan</w:t>
      </w:r>
    </w:p>
    <w:p>
      <w:pPr>
        <w:pStyle w:val="ListBullet"/>
        <w:spacing w:after="40"/>
        <w:ind w:left="283"/>
      </w:pPr>
      <w:r>
        <w:rPr>
          <w:rFonts w:ascii="Arial" w:hAnsi="Arial"/>
          <w:sz w:val="21"/>
        </w:rPr>
        <w:t>yabancı dilde ders materyali veya eğitim içeriği geliştiren</w:t>
      </w:r>
    </w:p>
    <w:p>
      <w:pPr>
        <w:pStyle w:val="ListBullet"/>
        <w:spacing w:after="40"/>
        <w:ind w:left="283"/>
      </w:pPr>
      <w:r>
        <w:rPr>
          <w:rFonts w:ascii="Arial" w:hAnsi="Arial"/>
          <w:sz w:val="21"/>
        </w:rPr>
        <w:t>öğrencilerin uluslararası yarışma, festival, sergi ve konferanslara katılımını destekleyen</w:t>
      </w:r>
    </w:p>
    <w:p>
      <w:pPr>
        <w:pStyle w:val="ListBullet"/>
        <w:spacing w:after="40"/>
        <w:ind w:left="283"/>
      </w:pPr>
      <w:r>
        <w:rPr>
          <w:rFonts w:ascii="Arial" w:hAnsi="Arial"/>
          <w:sz w:val="21"/>
        </w:rPr>
        <w:t>fakültenin uluslararası görünürlüğüne eğitim yoluyla katkı sağlayan</w:t>
      </w:r>
    </w:p>
    <w:p>
      <w:pPr>
        <w:spacing w:after="120" w:line="259" w:lineRule="auto"/>
      </w:pPr>
      <w:r>
        <w:rPr>
          <w:rFonts w:ascii="Arial" w:hAnsi="Arial"/>
          <w:sz w:val="21"/>
        </w:rPr>
        <w:t>öğretim elemanlarına verilir.</w:t>
      </w:r>
    </w:p>
    <w:p>
      <w:pPr>
        <w:spacing w:after="120" w:line="259" w:lineRule="auto"/>
      </w:pPr>
      <w:r>
        <w:rPr>
          <w:rFonts w:ascii="Arial" w:hAnsi="Arial"/>
          <w:sz w:val="21"/>
        </w:rPr>
        <w:t>Bu kategoride öğrenci geri bildirimlerinin yanında belgelenmiş uluslararası faaliyetler öncelikli olarak dikkate alınır.</w:t>
      </w:r>
    </w:p>
    <w:p>
      <w:pPr>
        <w:pStyle w:val="Heading2"/>
        <w:keepNext/>
        <w:spacing w:before="100" w:after="80"/>
      </w:pPr>
      <w:r>
        <w:t>8. Genç Eğitimci Başarı Ödülü</w:t>
      </w:r>
    </w:p>
    <w:p>
      <w:pPr>
        <w:spacing w:after="120" w:line="259" w:lineRule="auto"/>
      </w:pPr>
      <w:r>
        <w:rPr>
          <w:rFonts w:ascii="Arial" w:hAnsi="Arial"/>
          <w:sz w:val="21"/>
        </w:rPr>
        <w:t>Bu ödül, yükseköğretimde öğretim elemanı olarak görev süresi on yılı aşmamış olan ve aşağıdaki alanlarda öne çıkan öğretim elemanlarına verilebilir:</w:t>
      </w:r>
    </w:p>
    <w:p>
      <w:pPr>
        <w:pStyle w:val="ListBullet"/>
        <w:spacing w:after="40"/>
        <w:ind w:left="283"/>
      </w:pPr>
      <w:r>
        <w:rPr>
          <w:rFonts w:ascii="Arial" w:hAnsi="Arial"/>
          <w:sz w:val="21"/>
        </w:rPr>
        <w:t>öğrenci merkezli eğitim</w:t>
      </w:r>
    </w:p>
    <w:p>
      <w:pPr>
        <w:pStyle w:val="ListBullet"/>
        <w:spacing w:after="40"/>
        <w:ind w:left="283"/>
      </w:pPr>
      <w:r>
        <w:rPr>
          <w:rFonts w:ascii="Arial" w:hAnsi="Arial"/>
          <w:sz w:val="21"/>
        </w:rPr>
        <w:t>yenilikçi öğretim uygulamaları</w:t>
      </w:r>
    </w:p>
    <w:p>
      <w:pPr>
        <w:pStyle w:val="ListBullet"/>
        <w:spacing w:after="40"/>
        <w:ind w:left="283"/>
      </w:pPr>
      <w:r>
        <w:rPr>
          <w:rFonts w:ascii="Arial" w:hAnsi="Arial"/>
          <w:sz w:val="21"/>
        </w:rPr>
        <w:t>öğrenci mentörlüğü</w:t>
      </w:r>
    </w:p>
    <w:p>
      <w:pPr>
        <w:pStyle w:val="ListBullet"/>
        <w:spacing w:after="40"/>
        <w:ind w:left="283"/>
      </w:pPr>
      <w:r>
        <w:rPr>
          <w:rFonts w:ascii="Arial" w:hAnsi="Arial"/>
          <w:sz w:val="21"/>
        </w:rPr>
        <w:t>uygulamalı eğitim</w:t>
      </w:r>
    </w:p>
    <w:p>
      <w:pPr>
        <w:pStyle w:val="ListBullet"/>
        <w:spacing w:after="40"/>
        <w:ind w:left="283"/>
      </w:pPr>
      <w:r>
        <w:rPr>
          <w:rFonts w:ascii="Arial" w:hAnsi="Arial"/>
          <w:sz w:val="21"/>
        </w:rPr>
        <w:t>öğretim materyali ve ders tasarımı geliştirme</w:t>
      </w:r>
    </w:p>
    <w:p>
      <w:pPr>
        <w:spacing w:after="120" w:line="259" w:lineRule="auto"/>
      </w:pPr>
      <w:r>
        <w:rPr>
          <w:rFonts w:ascii="Arial" w:hAnsi="Arial"/>
          <w:sz w:val="21"/>
        </w:rPr>
        <w:t>Bu ödülün her akademik yıl verilmesi zorunlu değildir.</w:t>
      </w:r>
    </w:p>
    <w:p>
      <w:pPr>
        <w:pStyle w:val="Heading1"/>
        <w:keepNext/>
        <w:spacing w:before="160" w:after="80"/>
      </w:pPr>
      <w:r>
        <w:t>BÖLÜM BAZLI DEĞERLENDİRME</w:t>
      </w:r>
    </w:p>
    <w:p>
      <w:pPr>
        <w:spacing w:after="60"/>
        <w:ind w:left="255" w:hanging="255"/>
      </w:pPr>
      <w:r>
        <w:rPr>
          <w:rFonts w:ascii="Arial" w:hAnsi="Arial"/>
          <w:b/>
          <w:sz w:val="21"/>
        </w:rPr>
        <w:t xml:space="preserve">1. </w:t>
      </w:r>
      <w:r>
        <w:rPr>
          <w:rFonts w:ascii="Arial" w:hAnsi="Arial"/>
          <w:sz w:val="21"/>
        </w:rPr>
        <w:t>Öğretim elemanları ağırlıklı olarak ders verdikleri ve öğrencilerle doğrudan etkileşim kurdukları bölüm veya program grubu içinde değerlendirilir.</w:t>
      </w:r>
    </w:p>
    <w:p>
      <w:pPr>
        <w:spacing w:after="60"/>
        <w:ind w:left="255" w:hanging="255"/>
      </w:pPr>
      <w:r>
        <w:rPr>
          <w:rFonts w:ascii="Arial" w:hAnsi="Arial"/>
          <w:b/>
          <w:sz w:val="21"/>
        </w:rPr>
        <w:t xml:space="preserve">2. </w:t>
      </w:r>
      <w:r>
        <w:rPr>
          <w:rFonts w:ascii="Arial" w:hAnsi="Arial"/>
          <w:sz w:val="21"/>
        </w:rPr>
        <w:t>Birden fazla bölümde ders veren öğretim elemanı, yeterli sayıda geçerli öğrenci değerlendirmesi bulunması hâlinde birden fazla bölüm grubunda değerlendirmeye alınabilir.</w:t>
      </w:r>
    </w:p>
    <w:p>
      <w:pPr>
        <w:spacing w:after="60"/>
        <w:ind w:left="255" w:hanging="255"/>
      </w:pPr>
      <w:r>
        <w:rPr>
          <w:rFonts w:ascii="Arial" w:hAnsi="Arial"/>
          <w:b/>
          <w:sz w:val="21"/>
        </w:rPr>
        <w:t xml:space="preserve">3. </w:t>
      </w:r>
      <w:r>
        <w:rPr>
          <w:rFonts w:ascii="Arial" w:hAnsi="Arial"/>
          <w:sz w:val="21"/>
        </w:rPr>
        <w:t>Bölümlerin farklı mesleki ve uygulamalı eğitim yapıları nedeniyle öğrenci geri bildirim soruları ilgili alanın özelliklerine göre uyarlanır.</w:t>
      </w:r>
    </w:p>
    <w:p>
      <w:pPr>
        <w:spacing w:after="60"/>
        <w:ind w:left="255" w:hanging="255"/>
      </w:pPr>
      <w:r>
        <w:rPr>
          <w:rFonts w:ascii="Arial" w:hAnsi="Arial"/>
          <w:b/>
          <w:sz w:val="21"/>
        </w:rPr>
        <w:t xml:space="preserve">4. </w:t>
      </w:r>
      <w:r>
        <w:rPr>
          <w:rFonts w:ascii="Arial" w:hAnsi="Arial"/>
          <w:sz w:val="21"/>
        </w:rPr>
        <w:t>Akademik ve mesleki gelişime katkı, yenilikçi öğretim, ders anlatımının anlaşılabilirliği, uygulamalı eğitim, öğrenci mentörlüğü, ders devamlılığı, verimlilik ve bütünsellik bütün bölüm anketlerinde ortak değerlendirme alanları olarak kullanılır.</w:t>
      </w:r>
    </w:p>
    <w:p>
      <w:pPr>
        <w:spacing w:after="60"/>
        <w:ind w:left="255" w:hanging="255"/>
      </w:pPr>
      <w:r>
        <w:rPr>
          <w:rFonts w:ascii="Arial" w:hAnsi="Arial"/>
          <w:b/>
          <w:sz w:val="21"/>
        </w:rPr>
        <w:t xml:space="preserve">5. </w:t>
      </w:r>
      <w:r>
        <w:rPr>
          <w:rFonts w:ascii="Arial" w:hAnsi="Arial"/>
          <w:sz w:val="21"/>
        </w:rPr>
        <w:t>Bölüm bazında hazırlanan öğrenci geri bildirim formları uygulama öncesinde Dekanlık ve Birim Kalite Komisyonu tarafından incelenir.</w:t>
      </w:r>
    </w:p>
    <w:p>
      <w:pPr>
        <w:pStyle w:val="Heading1"/>
        <w:keepNext/>
        <w:spacing w:before="160" w:after="80"/>
      </w:pPr>
      <w:r>
        <w:t>ÖDÜL DEĞERLENDİRME KOMİSYONU</w:t>
      </w:r>
    </w:p>
    <w:p>
      <w:pPr>
        <w:pStyle w:val="Heading2"/>
        <w:keepNext/>
        <w:spacing w:before="100" w:after="80"/>
      </w:pPr>
      <w:r>
        <w:t>Komisyonun Oluşumu</w:t>
      </w:r>
    </w:p>
    <w:p>
      <w:pPr>
        <w:spacing w:after="120" w:line="259" w:lineRule="auto"/>
      </w:pPr>
      <w:r>
        <w:rPr>
          <w:rFonts w:ascii="Arial" w:hAnsi="Arial"/>
          <w:sz w:val="21"/>
        </w:rPr>
        <w:t>Ödül Değerlendirme Komisyonu, Fakülte Yönetim Kurulu kararıyla oluşturulur. Komisyon aşağıdaki üyelerden meydana gelir:</w:t>
      </w:r>
    </w:p>
    <w:p>
      <w:pPr>
        <w:pStyle w:val="ListBullet"/>
        <w:spacing w:after="40"/>
        <w:ind w:left="283"/>
      </w:pPr>
      <w:r>
        <w:rPr>
          <w:rFonts w:ascii="Arial" w:hAnsi="Arial"/>
          <w:sz w:val="21"/>
        </w:rPr>
        <w:t>Dekan veya görevlendireceği dekan yardımcısı</w:t>
      </w:r>
    </w:p>
    <w:p>
      <w:pPr>
        <w:pStyle w:val="ListBullet"/>
        <w:spacing w:after="40"/>
        <w:ind w:left="283"/>
      </w:pPr>
      <w:r>
        <w:rPr>
          <w:rFonts w:ascii="Arial" w:hAnsi="Arial"/>
          <w:sz w:val="21"/>
        </w:rPr>
        <w:t>Birim Kalite Komisyonundan bir üye</w:t>
      </w:r>
    </w:p>
    <w:p>
      <w:pPr>
        <w:pStyle w:val="ListBullet"/>
        <w:spacing w:after="40"/>
        <w:ind w:left="283"/>
      </w:pPr>
      <w:r>
        <w:rPr>
          <w:rFonts w:ascii="Arial" w:hAnsi="Arial"/>
          <w:sz w:val="21"/>
        </w:rPr>
        <w:t>Fakülte Akreditasyon Kurulundan bir üye</w:t>
      </w:r>
    </w:p>
    <w:p>
      <w:pPr>
        <w:pStyle w:val="ListBullet"/>
        <w:spacing w:after="40"/>
        <w:ind w:left="283"/>
      </w:pPr>
      <w:r>
        <w:rPr>
          <w:rFonts w:ascii="Arial" w:hAnsi="Arial"/>
          <w:sz w:val="21"/>
        </w:rPr>
        <w:t>İlgili bölüm dışından bir öğretim elemanı</w:t>
      </w:r>
    </w:p>
    <w:p>
      <w:pPr>
        <w:pStyle w:val="ListBullet"/>
        <w:spacing w:after="40"/>
        <w:ind w:left="283"/>
      </w:pPr>
      <w:r>
        <w:rPr>
          <w:rFonts w:ascii="Arial" w:hAnsi="Arial"/>
          <w:sz w:val="21"/>
        </w:rPr>
        <w:t>Gerekli görülmesi hâlinde Üniversitenin kalite biriminden bir temsilci</w:t>
      </w:r>
    </w:p>
    <w:p>
      <w:pPr>
        <w:spacing w:after="120" w:line="259" w:lineRule="auto"/>
      </w:pPr>
      <w:r>
        <w:rPr>
          <w:rFonts w:ascii="Arial" w:hAnsi="Arial"/>
          <w:sz w:val="21"/>
        </w:rPr>
        <w:t>Komisyon en az üç üyeden oluşur.</w:t>
      </w:r>
    </w:p>
    <w:p>
      <w:pPr>
        <w:pStyle w:val="Heading2"/>
        <w:keepNext/>
        <w:spacing w:before="100" w:after="80"/>
      </w:pPr>
      <w:r>
        <w:t>Komisyonun Görevleri</w:t>
      </w:r>
    </w:p>
    <w:p>
      <w:pPr>
        <w:spacing w:after="60"/>
        <w:ind w:left="255" w:hanging="255"/>
      </w:pPr>
      <w:r>
        <w:rPr>
          <w:rFonts w:ascii="Arial" w:hAnsi="Arial"/>
          <w:b/>
          <w:sz w:val="21"/>
        </w:rPr>
        <w:t xml:space="preserve">1. </w:t>
      </w:r>
      <w:r>
        <w:rPr>
          <w:rFonts w:ascii="Arial" w:hAnsi="Arial"/>
          <w:sz w:val="21"/>
        </w:rPr>
        <w:t>Öğrenci değerlendirme sonuçlarını inceler.</w:t>
      </w:r>
    </w:p>
    <w:p>
      <w:pPr>
        <w:spacing w:after="60"/>
        <w:ind w:left="255" w:hanging="255"/>
      </w:pPr>
      <w:r>
        <w:rPr>
          <w:rFonts w:ascii="Arial" w:hAnsi="Arial"/>
          <w:b/>
          <w:sz w:val="21"/>
        </w:rPr>
        <w:t xml:space="preserve">2. </w:t>
      </w:r>
      <w:r>
        <w:rPr>
          <w:rFonts w:ascii="Arial" w:hAnsi="Arial"/>
          <w:sz w:val="21"/>
        </w:rPr>
        <w:t>Geçerli ve geçersiz yanıtları belirler.</w:t>
      </w:r>
    </w:p>
    <w:p>
      <w:pPr>
        <w:spacing w:after="60"/>
        <w:ind w:left="255" w:hanging="255"/>
      </w:pPr>
      <w:r>
        <w:rPr>
          <w:rFonts w:ascii="Arial" w:hAnsi="Arial"/>
          <w:b/>
          <w:sz w:val="21"/>
        </w:rPr>
        <w:t xml:space="preserve">3. </w:t>
      </w:r>
      <w:r>
        <w:rPr>
          <w:rFonts w:ascii="Arial" w:hAnsi="Arial"/>
          <w:sz w:val="21"/>
        </w:rPr>
        <w:t>Puan hesaplamalarını kontrol eder.</w:t>
      </w:r>
    </w:p>
    <w:p>
      <w:pPr>
        <w:spacing w:after="60"/>
        <w:ind w:left="255" w:hanging="255"/>
      </w:pPr>
      <w:r>
        <w:rPr>
          <w:rFonts w:ascii="Arial" w:hAnsi="Arial"/>
          <w:b/>
          <w:sz w:val="21"/>
        </w:rPr>
        <w:t xml:space="preserve">4. </w:t>
      </w:r>
      <w:r>
        <w:rPr>
          <w:rFonts w:ascii="Arial" w:hAnsi="Arial"/>
          <w:sz w:val="21"/>
        </w:rPr>
        <w:t>Öğretim elemanlarının kanıt dosyalarını değerlendirir.</w:t>
      </w:r>
    </w:p>
    <w:p>
      <w:pPr>
        <w:spacing w:after="60"/>
        <w:ind w:left="255" w:hanging="255"/>
      </w:pPr>
      <w:r>
        <w:rPr>
          <w:rFonts w:ascii="Arial" w:hAnsi="Arial"/>
          <w:b/>
          <w:sz w:val="21"/>
        </w:rPr>
        <w:t xml:space="preserve">5. </w:t>
      </w:r>
      <w:r>
        <w:rPr>
          <w:rFonts w:ascii="Arial" w:hAnsi="Arial"/>
          <w:sz w:val="21"/>
        </w:rPr>
        <w:t>Ödül kategorilerine göre adayları belirler.</w:t>
      </w:r>
    </w:p>
    <w:p>
      <w:pPr>
        <w:spacing w:after="60"/>
        <w:ind w:left="255" w:hanging="255"/>
      </w:pPr>
      <w:r>
        <w:rPr>
          <w:rFonts w:ascii="Arial" w:hAnsi="Arial"/>
          <w:b/>
          <w:sz w:val="21"/>
        </w:rPr>
        <w:t xml:space="preserve">6. </w:t>
      </w:r>
      <w:r>
        <w:rPr>
          <w:rFonts w:ascii="Arial" w:hAnsi="Arial"/>
          <w:sz w:val="21"/>
        </w:rPr>
        <w:t>Çıkar çatışması ilkelerini uygular.</w:t>
      </w:r>
    </w:p>
    <w:p>
      <w:pPr>
        <w:spacing w:after="60"/>
        <w:ind w:left="255" w:hanging="255"/>
      </w:pPr>
      <w:r>
        <w:rPr>
          <w:rFonts w:ascii="Arial" w:hAnsi="Arial"/>
          <w:b/>
          <w:sz w:val="21"/>
        </w:rPr>
        <w:t xml:space="preserve">7. </w:t>
      </w:r>
      <w:r>
        <w:rPr>
          <w:rFonts w:ascii="Arial" w:hAnsi="Arial"/>
          <w:sz w:val="21"/>
        </w:rPr>
        <w:t>Gerekçeli değerlendirme raporu hazırlar.</w:t>
      </w:r>
    </w:p>
    <w:p>
      <w:pPr>
        <w:spacing w:after="60"/>
        <w:ind w:left="255" w:hanging="255"/>
      </w:pPr>
      <w:r>
        <w:rPr>
          <w:rFonts w:ascii="Arial" w:hAnsi="Arial"/>
          <w:b/>
          <w:sz w:val="21"/>
        </w:rPr>
        <w:t xml:space="preserve">8. </w:t>
      </w:r>
      <w:r>
        <w:rPr>
          <w:rFonts w:ascii="Arial" w:hAnsi="Arial"/>
          <w:sz w:val="21"/>
        </w:rPr>
        <w:t>Sonuçları Fakülte Yönetim Kuruluna sunar.</w:t>
      </w:r>
    </w:p>
    <w:p>
      <w:pPr>
        <w:spacing w:after="60"/>
        <w:ind w:left="255" w:hanging="255"/>
      </w:pPr>
      <w:r>
        <w:rPr>
          <w:rFonts w:ascii="Arial" w:hAnsi="Arial"/>
          <w:b/>
          <w:sz w:val="21"/>
        </w:rPr>
        <w:t xml:space="preserve">9. </w:t>
      </w:r>
      <w:r>
        <w:rPr>
          <w:rFonts w:ascii="Arial" w:hAnsi="Arial"/>
          <w:sz w:val="21"/>
        </w:rPr>
        <w:t>Başarılı uygulamaların yaygınlaştırılmasına ilişkin öneriler geliştirir.</w:t>
      </w:r>
    </w:p>
    <w:p>
      <w:pPr>
        <w:pStyle w:val="Heading1"/>
        <w:keepNext/>
        <w:spacing w:before="160" w:after="80"/>
      </w:pPr>
      <w:r>
        <w:t>ÇIKAR ÇATIŞMASI</w:t>
      </w:r>
    </w:p>
    <w:p>
      <w:pPr>
        <w:spacing w:after="60"/>
        <w:ind w:left="255" w:hanging="255"/>
      </w:pPr>
      <w:r>
        <w:rPr>
          <w:rFonts w:ascii="Arial" w:hAnsi="Arial"/>
          <w:b/>
          <w:sz w:val="21"/>
        </w:rPr>
        <w:t xml:space="preserve">1. </w:t>
      </w:r>
      <w:r>
        <w:rPr>
          <w:rFonts w:ascii="Arial" w:hAnsi="Arial"/>
          <w:sz w:val="21"/>
        </w:rPr>
        <w:t>Ödüle aday olan öğretim elemanı, kendi adaylığının görüşüldüğü değerlendirme ve karar süreçlerine katılamaz.</w:t>
      </w:r>
    </w:p>
    <w:p>
      <w:pPr>
        <w:spacing w:after="60"/>
        <w:ind w:left="255" w:hanging="255"/>
      </w:pPr>
      <w:r>
        <w:rPr>
          <w:rFonts w:ascii="Arial" w:hAnsi="Arial"/>
          <w:b/>
          <w:sz w:val="21"/>
        </w:rPr>
        <w:t xml:space="preserve">2. </w:t>
      </w:r>
      <w:r>
        <w:rPr>
          <w:rFonts w:ascii="Arial" w:hAnsi="Arial"/>
          <w:sz w:val="21"/>
        </w:rPr>
        <w:t>Komisyon üyesinin adayla yakın akrabalık, doğrudan idari bağlılık, ortak proje veya tarafsızlığı etkileyebilecek başka bir ilişkisi bulunması hâlinde ilgili üye değerlendirmeden çekilir.</w:t>
      </w:r>
    </w:p>
    <w:p>
      <w:pPr>
        <w:spacing w:after="60"/>
        <w:ind w:left="255" w:hanging="255"/>
      </w:pPr>
      <w:r>
        <w:rPr>
          <w:rFonts w:ascii="Arial" w:hAnsi="Arial"/>
          <w:b/>
          <w:sz w:val="21"/>
        </w:rPr>
        <w:t xml:space="preserve">3. </w:t>
      </w:r>
      <w:r>
        <w:rPr>
          <w:rFonts w:ascii="Arial" w:hAnsi="Arial"/>
          <w:sz w:val="21"/>
        </w:rPr>
        <w:t>Dekanın aday olması hâlinde değerlendirme süreci dekan yardımcısı, Birim Kalite Komisyonu başkanı veya Üniversite tarafından görevlendirilen bağımsız bir temsilci tarafından yürütülür.</w:t>
      </w:r>
    </w:p>
    <w:p>
      <w:pPr>
        <w:spacing w:after="60"/>
        <w:ind w:left="255" w:hanging="255"/>
      </w:pPr>
      <w:r>
        <w:rPr>
          <w:rFonts w:ascii="Arial" w:hAnsi="Arial"/>
          <w:b/>
          <w:sz w:val="21"/>
        </w:rPr>
        <w:t xml:space="preserve">4. </w:t>
      </w:r>
      <w:r>
        <w:rPr>
          <w:rFonts w:ascii="Arial" w:hAnsi="Arial"/>
          <w:sz w:val="21"/>
        </w:rPr>
        <w:t>Bölüm başkanının aday olması hâlinde ilgili bölümün değerlendirmesinde bölüm dışından bir öğretim elemanı görevlendirilir.</w:t>
      </w:r>
    </w:p>
    <w:p>
      <w:pPr>
        <w:spacing w:after="60"/>
        <w:ind w:left="255" w:hanging="255"/>
      </w:pPr>
      <w:r>
        <w:rPr>
          <w:rFonts w:ascii="Arial" w:hAnsi="Arial"/>
          <w:b/>
          <w:sz w:val="21"/>
        </w:rPr>
        <w:t xml:space="preserve">5. </w:t>
      </w:r>
      <w:r>
        <w:rPr>
          <w:rFonts w:ascii="Arial" w:hAnsi="Arial"/>
          <w:sz w:val="21"/>
        </w:rPr>
        <w:t>Çıkar çatışmasına ilişkin çekilme ve görevlendirme işlemleri tutanak altına alınır.</w:t>
      </w:r>
    </w:p>
    <w:p>
      <w:pPr>
        <w:pStyle w:val="Heading1"/>
        <w:keepNext/>
        <w:spacing w:before="160" w:after="80"/>
      </w:pPr>
      <w:r>
        <w:t>ADAYLIK VE KANIT DOSYASI</w:t>
      </w:r>
    </w:p>
    <w:p>
      <w:pPr>
        <w:spacing w:after="120" w:line="259" w:lineRule="auto"/>
      </w:pPr>
      <w:r>
        <w:rPr>
          <w:rFonts w:ascii="Arial" w:hAnsi="Arial"/>
          <w:sz w:val="21"/>
        </w:rPr>
        <w:t>Öğretim elemanları;</w:t>
      </w:r>
    </w:p>
    <w:p>
      <w:pPr>
        <w:pStyle w:val="ListBullet"/>
        <w:spacing w:after="40"/>
        <w:ind w:left="283"/>
      </w:pPr>
      <w:r>
        <w:rPr>
          <w:rFonts w:ascii="Arial" w:hAnsi="Arial"/>
          <w:sz w:val="21"/>
        </w:rPr>
        <w:t>öğrenci değerlendirme sonuçlarıyla otomatik olarak</w:t>
      </w:r>
    </w:p>
    <w:p>
      <w:pPr>
        <w:pStyle w:val="ListBullet"/>
        <w:spacing w:after="40"/>
        <w:ind w:left="283"/>
      </w:pPr>
      <w:r>
        <w:rPr>
          <w:rFonts w:ascii="Arial" w:hAnsi="Arial"/>
          <w:sz w:val="21"/>
        </w:rPr>
        <w:t>bölüm başkanlığının gerekçeli önerisiyle</w:t>
      </w:r>
    </w:p>
    <w:p>
      <w:pPr>
        <w:pStyle w:val="ListBullet"/>
        <w:spacing w:after="40"/>
        <w:ind w:left="283"/>
      </w:pPr>
      <w:r>
        <w:rPr>
          <w:rFonts w:ascii="Arial" w:hAnsi="Arial"/>
          <w:sz w:val="21"/>
        </w:rPr>
        <w:t>Birim Kalite Komisyonunun önerisiyle veya</w:t>
      </w:r>
    </w:p>
    <w:p>
      <w:pPr>
        <w:pStyle w:val="ListBullet"/>
        <w:spacing w:after="40"/>
        <w:ind w:left="283"/>
      </w:pPr>
      <w:r>
        <w:rPr>
          <w:rFonts w:ascii="Arial" w:hAnsi="Arial"/>
          <w:sz w:val="21"/>
        </w:rPr>
        <w:t>kendi başvurularıyla</w:t>
      </w:r>
    </w:p>
    <w:p>
      <w:pPr>
        <w:spacing w:after="120" w:line="259" w:lineRule="auto"/>
      </w:pPr>
      <w:r>
        <w:rPr>
          <w:rFonts w:ascii="Arial" w:hAnsi="Arial"/>
          <w:sz w:val="21"/>
        </w:rPr>
        <w:t>ödüle aday olabilir.</w:t>
      </w:r>
    </w:p>
    <w:p>
      <w:pPr>
        <w:spacing w:after="120" w:line="259" w:lineRule="auto"/>
      </w:pPr>
      <w:r>
        <w:rPr>
          <w:rFonts w:ascii="Arial" w:hAnsi="Arial"/>
          <w:sz w:val="21"/>
        </w:rPr>
        <w:t>Aday öğretim elemanının kanıt dosyasında aşağıdaki belgelerden ilgili olanlara yer verilebilir:</w:t>
      </w:r>
    </w:p>
    <w:p>
      <w:pPr>
        <w:pStyle w:val="ListBullet"/>
        <w:spacing w:after="40"/>
        <w:ind w:left="283"/>
      </w:pPr>
      <w:r>
        <w:rPr>
          <w:rFonts w:ascii="Arial" w:hAnsi="Arial"/>
          <w:sz w:val="21"/>
        </w:rPr>
        <w:t>Ders izlencesi ve ders planı</w:t>
      </w:r>
    </w:p>
    <w:p>
      <w:pPr>
        <w:pStyle w:val="ListBullet"/>
        <w:spacing w:after="40"/>
        <w:ind w:left="283"/>
      </w:pPr>
      <w:r>
        <w:rPr>
          <w:rFonts w:ascii="Arial" w:hAnsi="Arial"/>
          <w:sz w:val="21"/>
        </w:rPr>
        <w:t>Öğrenme çıktıları ve ölçme-değerlendirme örnekleri</w:t>
      </w:r>
    </w:p>
    <w:p>
      <w:pPr>
        <w:pStyle w:val="ListBullet"/>
        <w:spacing w:after="40"/>
        <w:ind w:left="283"/>
      </w:pPr>
      <w:r>
        <w:rPr>
          <w:rFonts w:ascii="Arial" w:hAnsi="Arial"/>
          <w:sz w:val="21"/>
        </w:rPr>
        <w:t>Dijital ders materyalleri</w:t>
      </w:r>
    </w:p>
    <w:p>
      <w:pPr>
        <w:pStyle w:val="ListBullet"/>
        <w:spacing w:after="40"/>
        <w:ind w:left="283"/>
      </w:pPr>
      <w:r>
        <w:rPr>
          <w:rFonts w:ascii="Arial" w:hAnsi="Arial"/>
          <w:sz w:val="21"/>
        </w:rPr>
        <w:t>Yapay zekâ ve yenilikçi teknoloji kullanım örnekleri</w:t>
      </w:r>
    </w:p>
    <w:p>
      <w:pPr>
        <w:pStyle w:val="ListBullet"/>
        <w:spacing w:after="40"/>
        <w:ind w:left="283"/>
      </w:pPr>
      <w:r>
        <w:rPr>
          <w:rFonts w:ascii="Arial" w:hAnsi="Arial"/>
          <w:sz w:val="21"/>
        </w:rPr>
        <w:t>Öğrenci proje ve ürünleri</w:t>
      </w:r>
    </w:p>
    <w:p>
      <w:pPr>
        <w:pStyle w:val="ListBullet"/>
        <w:spacing w:after="40"/>
        <w:ind w:left="283"/>
      </w:pPr>
      <w:r>
        <w:rPr>
          <w:rFonts w:ascii="Arial" w:hAnsi="Arial"/>
          <w:sz w:val="21"/>
        </w:rPr>
        <w:t>Yarışma, festival, sergi ve yayın başarıları</w:t>
      </w:r>
    </w:p>
    <w:p>
      <w:pPr>
        <w:pStyle w:val="ListBullet"/>
        <w:spacing w:after="40"/>
        <w:ind w:left="283"/>
      </w:pPr>
      <w:r>
        <w:rPr>
          <w:rFonts w:ascii="Arial" w:hAnsi="Arial"/>
          <w:sz w:val="21"/>
        </w:rPr>
        <w:t>Stüdyo, atölye ve saha çalışması kayıtları</w:t>
      </w:r>
    </w:p>
    <w:p>
      <w:pPr>
        <w:pStyle w:val="ListBullet"/>
        <w:spacing w:after="40"/>
        <w:ind w:left="283"/>
      </w:pPr>
      <w:r>
        <w:rPr>
          <w:rFonts w:ascii="Arial" w:hAnsi="Arial"/>
          <w:sz w:val="21"/>
        </w:rPr>
        <w:t>Sektör iş birliği belgeleri</w:t>
      </w:r>
    </w:p>
    <w:p>
      <w:pPr>
        <w:pStyle w:val="ListBullet"/>
        <w:spacing w:after="40"/>
        <w:ind w:left="283"/>
      </w:pPr>
      <w:r>
        <w:rPr>
          <w:rFonts w:ascii="Arial" w:hAnsi="Arial"/>
          <w:sz w:val="21"/>
        </w:rPr>
        <w:t>Teknik gezi ve kurum ziyareti kayıtları</w:t>
      </w:r>
    </w:p>
    <w:p>
      <w:pPr>
        <w:pStyle w:val="ListBullet"/>
        <w:spacing w:after="40"/>
        <w:ind w:left="283"/>
      </w:pPr>
      <w:r>
        <w:rPr>
          <w:rFonts w:ascii="Arial" w:hAnsi="Arial"/>
          <w:sz w:val="21"/>
        </w:rPr>
        <w:t>Öğrenci mentörlüğü ve danışmanlık faaliyetleri</w:t>
      </w:r>
    </w:p>
    <w:p>
      <w:pPr>
        <w:pStyle w:val="ListBullet"/>
        <w:spacing w:after="40"/>
        <w:ind w:left="283"/>
      </w:pPr>
      <w:r>
        <w:rPr>
          <w:rFonts w:ascii="Arial" w:hAnsi="Arial"/>
          <w:sz w:val="21"/>
        </w:rPr>
        <w:t>Uluslararası eğitim ve iş birliği belgeleri</w:t>
      </w:r>
    </w:p>
    <w:p>
      <w:pPr>
        <w:pStyle w:val="ListBullet"/>
        <w:spacing w:after="40"/>
        <w:ind w:left="283"/>
      </w:pPr>
      <w:r>
        <w:rPr>
          <w:rFonts w:ascii="Arial" w:hAnsi="Arial"/>
          <w:sz w:val="21"/>
        </w:rPr>
        <w:t>Öğrenci geri bildirimleri doğrultusunda yapılan iyileştirmeler</w:t>
      </w:r>
    </w:p>
    <w:p>
      <w:pPr>
        <w:pStyle w:val="ListBullet"/>
        <w:spacing w:after="40"/>
        <w:ind w:left="283"/>
      </w:pPr>
      <w:r>
        <w:rPr>
          <w:rFonts w:ascii="Arial" w:hAnsi="Arial"/>
          <w:sz w:val="21"/>
        </w:rPr>
        <w:t>Kalite ve program izleme raporları</w:t>
      </w:r>
    </w:p>
    <w:p>
      <w:pPr>
        <w:spacing w:after="120" w:line="259" w:lineRule="auto"/>
      </w:pPr>
      <w:r>
        <w:rPr>
          <w:rFonts w:ascii="Arial" w:hAnsi="Arial"/>
          <w:sz w:val="21"/>
        </w:rPr>
        <w:t>Kanıt dosyaları öğrenci kişisel verilerini ve gizli bilgileri içermeyecek şekilde hazırlanır.</w:t>
      </w:r>
    </w:p>
    <w:p>
      <w:pPr>
        <w:pStyle w:val="Heading1"/>
        <w:keepNext/>
        <w:spacing w:before="160" w:after="80"/>
      </w:pPr>
      <w:r>
        <w:t>ÖDÜL KARARI</w:t>
      </w:r>
    </w:p>
    <w:p>
      <w:pPr>
        <w:spacing w:after="60"/>
        <w:ind w:left="255" w:hanging="255"/>
      </w:pPr>
      <w:r>
        <w:rPr>
          <w:rFonts w:ascii="Arial" w:hAnsi="Arial"/>
          <w:b/>
          <w:sz w:val="21"/>
        </w:rPr>
        <w:t xml:space="preserve">1. </w:t>
      </w:r>
      <w:r>
        <w:rPr>
          <w:rFonts w:ascii="Arial" w:hAnsi="Arial"/>
          <w:sz w:val="21"/>
        </w:rPr>
        <w:t>Ödül Değerlendirme Komisyonunun gerekçeli raporu Fakülte Yönetim Kuruluna sunulur.</w:t>
      </w:r>
    </w:p>
    <w:p>
      <w:pPr>
        <w:spacing w:after="60"/>
        <w:ind w:left="255" w:hanging="255"/>
      </w:pPr>
      <w:r>
        <w:rPr>
          <w:rFonts w:ascii="Arial" w:hAnsi="Arial"/>
          <w:b/>
          <w:sz w:val="21"/>
        </w:rPr>
        <w:t xml:space="preserve">2. </w:t>
      </w:r>
      <w:r>
        <w:rPr>
          <w:rFonts w:ascii="Arial" w:hAnsi="Arial"/>
          <w:sz w:val="21"/>
        </w:rPr>
        <w:t>Nihai ödül kararı Fakülte Yönetim Kurulu tarafından alınır.</w:t>
      </w:r>
    </w:p>
    <w:p>
      <w:pPr>
        <w:spacing w:after="60"/>
        <w:ind w:left="255" w:hanging="255"/>
      </w:pPr>
      <w:r>
        <w:rPr>
          <w:rFonts w:ascii="Arial" w:hAnsi="Arial"/>
          <w:b/>
          <w:sz w:val="21"/>
        </w:rPr>
        <w:t xml:space="preserve">3. </w:t>
      </w:r>
      <w:r>
        <w:rPr>
          <w:rFonts w:ascii="Arial" w:hAnsi="Arial"/>
          <w:sz w:val="21"/>
        </w:rPr>
        <w:t>Fakülte Yönetim Kurulu gerekli görmesi hâlinde ek belge veya açıklama talep edebilir.</w:t>
      </w:r>
    </w:p>
    <w:p>
      <w:pPr>
        <w:spacing w:after="60"/>
        <w:ind w:left="255" w:hanging="255"/>
      </w:pPr>
      <w:r>
        <w:rPr>
          <w:rFonts w:ascii="Arial" w:hAnsi="Arial"/>
          <w:b/>
          <w:sz w:val="21"/>
        </w:rPr>
        <w:t xml:space="preserve">4. </w:t>
      </w:r>
      <w:r>
        <w:rPr>
          <w:rFonts w:ascii="Arial" w:hAnsi="Arial"/>
          <w:sz w:val="21"/>
        </w:rPr>
        <w:t>Her kategoride ödül verilmesi zorunlu değildir.</w:t>
      </w:r>
    </w:p>
    <w:p>
      <w:pPr>
        <w:spacing w:after="60"/>
        <w:ind w:left="255" w:hanging="255"/>
      </w:pPr>
      <w:r>
        <w:rPr>
          <w:rFonts w:ascii="Arial" w:hAnsi="Arial"/>
          <w:b/>
          <w:sz w:val="21"/>
        </w:rPr>
        <w:t xml:space="preserve">5. </w:t>
      </w:r>
      <w:r>
        <w:rPr>
          <w:rFonts w:ascii="Arial" w:hAnsi="Arial"/>
          <w:sz w:val="21"/>
        </w:rPr>
        <w:t>Yeterli puan ve doğrulanabilir kanıt bulunmayan kategorilerde ödül verilmeyebilir.</w:t>
      </w:r>
    </w:p>
    <w:p>
      <w:pPr>
        <w:spacing w:after="60"/>
        <w:ind w:left="255" w:hanging="255"/>
      </w:pPr>
      <w:r>
        <w:rPr>
          <w:rFonts w:ascii="Arial" w:hAnsi="Arial"/>
          <w:b/>
          <w:sz w:val="21"/>
        </w:rPr>
        <w:t xml:space="preserve">6. </w:t>
      </w:r>
      <w:r>
        <w:rPr>
          <w:rFonts w:ascii="Arial" w:hAnsi="Arial"/>
          <w:sz w:val="21"/>
        </w:rPr>
        <w:t>Eşit puan oluşması hâlinde sırasıyla öğrenci geri bildirim puanı, belgelenmiş iyi uygulama puanı, geçerli değerlendirme sayısı ve sürekli iyileştirme kanıtları dikkate alınır.</w:t>
      </w:r>
    </w:p>
    <w:p>
      <w:pPr>
        <w:spacing w:after="60"/>
        <w:ind w:left="255" w:hanging="255"/>
      </w:pPr>
      <w:r>
        <w:rPr>
          <w:rFonts w:ascii="Arial" w:hAnsi="Arial"/>
          <w:b/>
          <w:sz w:val="21"/>
        </w:rPr>
        <w:t xml:space="preserve">7. </w:t>
      </w:r>
      <w:r>
        <w:rPr>
          <w:rFonts w:ascii="Arial" w:hAnsi="Arial"/>
          <w:sz w:val="21"/>
        </w:rPr>
        <w:t>Eşitliğin devam etmesi hâlinde ödül ortak olarak verilebilir.</w:t>
      </w:r>
    </w:p>
    <w:p>
      <w:pPr>
        <w:spacing w:after="60"/>
        <w:ind w:left="255" w:hanging="255"/>
      </w:pPr>
      <w:r>
        <w:rPr>
          <w:rFonts w:ascii="Arial" w:hAnsi="Arial"/>
          <w:b/>
          <w:sz w:val="21"/>
        </w:rPr>
        <w:t xml:space="preserve">8. </w:t>
      </w:r>
      <w:r>
        <w:rPr>
          <w:rFonts w:ascii="Arial" w:hAnsi="Arial"/>
          <w:sz w:val="21"/>
        </w:rPr>
        <w:t>Bir öğretim elemanına aynı akademik yıl içinde en fazla bir ana kategori ödülü verilir.</w:t>
      </w:r>
    </w:p>
    <w:p>
      <w:pPr>
        <w:spacing w:after="60"/>
        <w:ind w:left="255" w:hanging="255"/>
      </w:pPr>
      <w:r>
        <w:rPr>
          <w:rFonts w:ascii="Arial" w:hAnsi="Arial"/>
          <w:b/>
          <w:sz w:val="21"/>
        </w:rPr>
        <w:t xml:space="preserve">9. </w:t>
      </w:r>
      <w:r>
        <w:rPr>
          <w:rFonts w:ascii="Arial" w:hAnsi="Arial"/>
          <w:sz w:val="21"/>
        </w:rPr>
        <w:t>Bir öğretim elemanının birden fazla kategoride en yüksek puanı alması hâlinde, nihai puanının en yüksek olduğu kategori esas alınır.</w:t>
      </w:r>
    </w:p>
    <w:p>
      <w:pPr>
        <w:pStyle w:val="Heading1"/>
        <w:keepNext/>
        <w:spacing w:before="160" w:after="80"/>
      </w:pPr>
      <w:r>
        <w:t>ÖDÜLÜN NİTELİĞİ VE DUYURULMASI</w:t>
      </w:r>
    </w:p>
    <w:p>
      <w:pPr>
        <w:spacing w:after="120" w:line="259" w:lineRule="auto"/>
      </w:pPr>
      <w:r>
        <w:rPr>
          <w:rFonts w:ascii="Arial" w:hAnsi="Arial"/>
          <w:sz w:val="21"/>
        </w:rPr>
        <w:t>Ödüller aşağıdaki biçimlerden biri veya birkaçıyla verilebilir:</w:t>
      </w:r>
    </w:p>
    <w:p>
      <w:pPr>
        <w:pStyle w:val="ListBullet"/>
        <w:spacing w:after="40"/>
        <w:ind w:left="283"/>
      </w:pPr>
      <w:r>
        <w:rPr>
          <w:rFonts w:ascii="Arial" w:hAnsi="Arial"/>
          <w:sz w:val="21"/>
        </w:rPr>
        <w:t>Başarı belgesi</w:t>
      </w:r>
    </w:p>
    <w:p>
      <w:pPr>
        <w:pStyle w:val="ListBullet"/>
        <w:spacing w:after="40"/>
        <w:ind w:left="283"/>
      </w:pPr>
      <w:r>
        <w:rPr>
          <w:rFonts w:ascii="Arial" w:hAnsi="Arial"/>
          <w:sz w:val="21"/>
        </w:rPr>
        <w:t>Plaket</w:t>
      </w:r>
    </w:p>
    <w:p>
      <w:pPr>
        <w:pStyle w:val="ListBullet"/>
        <w:spacing w:after="40"/>
        <w:ind w:left="283"/>
      </w:pPr>
      <w:r>
        <w:rPr>
          <w:rFonts w:ascii="Arial" w:hAnsi="Arial"/>
          <w:sz w:val="21"/>
        </w:rPr>
        <w:t>Akademik kurulda takdir</w:t>
      </w:r>
    </w:p>
    <w:p>
      <w:pPr>
        <w:pStyle w:val="ListBullet"/>
        <w:spacing w:after="40"/>
        <w:ind w:left="283"/>
      </w:pPr>
      <w:r>
        <w:rPr>
          <w:rFonts w:ascii="Arial" w:hAnsi="Arial"/>
          <w:sz w:val="21"/>
        </w:rPr>
        <w:t>Fakülte web sayfasında iyi uygulama tanıtımı</w:t>
      </w:r>
    </w:p>
    <w:p>
      <w:pPr>
        <w:pStyle w:val="ListBullet"/>
        <w:spacing w:after="40"/>
        <w:ind w:left="283"/>
      </w:pPr>
      <w:r>
        <w:rPr>
          <w:rFonts w:ascii="Arial" w:hAnsi="Arial"/>
          <w:sz w:val="21"/>
        </w:rPr>
        <w:t>Eğitim geliştirme desteği</w:t>
      </w:r>
    </w:p>
    <w:p>
      <w:pPr>
        <w:pStyle w:val="ListBullet"/>
        <w:spacing w:after="40"/>
        <w:ind w:left="283"/>
      </w:pPr>
      <w:r>
        <w:rPr>
          <w:rFonts w:ascii="Arial" w:hAnsi="Arial"/>
          <w:sz w:val="21"/>
        </w:rPr>
        <w:t>Konferans, çalıştay veya mesleki eğitim katılım desteği</w:t>
      </w:r>
    </w:p>
    <w:p>
      <w:pPr>
        <w:spacing w:after="120" w:line="259" w:lineRule="auto"/>
      </w:pPr>
      <w:r>
        <w:rPr>
          <w:rFonts w:ascii="Arial" w:hAnsi="Arial"/>
          <w:sz w:val="21"/>
        </w:rPr>
        <w:t>Yalnızca ödül almaya hak kazanan öğretim elemanlarının isimleri ve ödül kategorileri kamuoyuna duyurulur. Öğretim elemanlarına ait ham puanlar, sıralamalar ve bireysel öğrenci yanıtları yayımlanmaz.</w:t>
      </w:r>
    </w:p>
    <w:p>
      <w:pPr>
        <w:spacing w:after="120" w:line="259" w:lineRule="auto"/>
      </w:pPr>
      <w:r>
        <w:rPr>
          <w:rFonts w:ascii="Arial" w:hAnsi="Arial"/>
          <w:sz w:val="21"/>
        </w:rPr>
        <w:t>Ödül alamayan öğretim elemanlarının isimleri veya sıralamaları hiçbir şekilde açıklanmaz.</w:t>
      </w:r>
    </w:p>
    <w:p>
      <w:pPr>
        <w:pStyle w:val="Heading1"/>
        <w:keepNext/>
        <w:spacing w:before="160" w:after="80"/>
      </w:pPr>
      <w:r>
        <w:t>İTİRAZ</w:t>
      </w:r>
    </w:p>
    <w:p>
      <w:pPr>
        <w:spacing w:after="60"/>
        <w:ind w:left="255" w:hanging="255"/>
      </w:pPr>
      <w:r>
        <w:rPr>
          <w:rFonts w:ascii="Arial" w:hAnsi="Arial"/>
          <w:b/>
          <w:sz w:val="21"/>
        </w:rPr>
        <w:t xml:space="preserve">1. </w:t>
      </w:r>
      <w:r>
        <w:rPr>
          <w:rFonts w:ascii="Arial" w:hAnsi="Arial"/>
          <w:sz w:val="21"/>
        </w:rPr>
        <w:t>Öğretim elemanları, sonuçların ilanından itibaren beş iş günü içinde yalnızca değerlendirme usulü, hesaplama hatası veya kanıtların dikkate alınmaması konularında Dekanlığa yazılı itirazda bulunabilir.</w:t>
      </w:r>
    </w:p>
    <w:p>
      <w:pPr>
        <w:spacing w:after="60"/>
        <w:ind w:left="255" w:hanging="255"/>
      </w:pPr>
      <w:r>
        <w:rPr>
          <w:rFonts w:ascii="Arial" w:hAnsi="Arial"/>
          <w:b/>
          <w:sz w:val="21"/>
        </w:rPr>
        <w:t xml:space="preserve">2. </w:t>
      </w:r>
      <w:r>
        <w:rPr>
          <w:rFonts w:ascii="Arial" w:hAnsi="Arial"/>
          <w:sz w:val="21"/>
        </w:rPr>
        <w:t>Öğrencilerin kişisel görüşleri ve akademik kanaatleri itiraz konusu yapılamaz.</w:t>
      </w:r>
    </w:p>
    <w:p>
      <w:pPr>
        <w:spacing w:after="60"/>
        <w:ind w:left="255" w:hanging="255"/>
      </w:pPr>
      <w:r>
        <w:rPr>
          <w:rFonts w:ascii="Arial" w:hAnsi="Arial"/>
          <w:b/>
          <w:sz w:val="21"/>
        </w:rPr>
        <w:t xml:space="preserve">3. </w:t>
      </w:r>
      <w:r>
        <w:rPr>
          <w:rFonts w:ascii="Arial" w:hAnsi="Arial"/>
          <w:sz w:val="21"/>
        </w:rPr>
        <w:t>İtirazlar, çıkar çatışması bulunmayan en az üç kişilik bir komisyon tarafından incelenir.</w:t>
      </w:r>
    </w:p>
    <w:p>
      <w:pPr>
        <w:spacing w:after="60"/>
        <w:ind w:left="255" w:hanging="255"/>
      </w:pPr>
      <w:r>
        <w:rPr>
          <w:rFonts w:ascii="Arial" w:hAnsi="Arial"/>
          <w:b/>
          <w:sz w:val="21"/>
        </w:rPr>
        <w:t xml:space="preserve">4. </w:t>
      </w:r>
      <w:r>
        <w:rPr>
          <w:rFonts w:ascii="Arial" w:hAnsi="Arial"/>
          <w:sz w:val="21"/>
        </w:rPr>
        <w:t>İtiraz sonucunda verilen karar kesindir.</w:t>
      </w:r>
    </w:p>
    <w:p>
      <w:pPr>
        <w:pStyle w:val="Heading1"/>
        <w:keepNext/>
        <w:spacing w:before="160" w:after="80"/>
      </w:pPr>
      <w:r>
        <w:t>GİZLİLİK VE VERİ GÜVENLİĞİ</w:t>
      </w:r>
    </w:p>
    <w:p>
      <w:pPr>
        <w:spacing w:after="60"/>
        <w:ind w:left="255" w:hanging="255"/>
      </w:pPr>
      <w:r>
        <w:rPr>
          <w:rFonts w:ascii="Arial" w:hAnsi="Arial"/>
          <w:b/>
          <w:sz w:val="21"/>
        </w:rPr>
        <w:t xml:space="preserve">1. </w:t>
      </w:r>
      <w:r>
        <w:rPr>
          <w:rFonts w:ascii="Arial" w:hAnsi="Arial"/>
          <w:sz w:val="21"/>
        </w:rPr>
        <w:t>Anket verileri yalnızca ödül değerlendirme, kalite güvencesi ve eğitim süreçlerinin iyileştirilmesi amacıyla kullanılır.</w:t>
      </w:r>
    </w:p>
    <w:p>
      <w:pPr>
        <w:spacing w:after="60"/>
        <w:ind w:left="255" w:hanging="255"/>
      </w:pPr>
      <w:r>
        <w:rPr>
          <w:rFonts w:ascii="Arial" w:hAnsi="Arial"/>
          <w:b/>
          <w:sz w:val="21"/>
        </w:rPr>
        <w:t xml:space="preserve">2. </w:t>
      </w:r>
      <w:r>
        <w:rPr>
          <w:rFonts w:ascii="Arial" w:hAnsi="Arial"/>
          <w:sz w:val="21"/>
        </w:rPr>
        <w:t>Bireysel öğrenci yanıtları öğretim elemanlarıyla paylaşılmaz.</w:t>
      </w:r>
    </w:p>
    <w:p>
      <w:pPr>
        <w:spacing w:after="60"/>
        <w:ind w:left="255" w:hanging="255"/>
      </w:pPr>
      <w:r>
        <w:rPr>
          <w:rFonts w:ascii="Arial" w:hAnsi="Arial"/>
          <w:b/>
          <w:sz w:val="21"/>
        </w:rPr>
        <w:t xml:space="preserve">3. </w:t>
      </w:r>
      <w:r>
        <w:rPr>
          <w:rFonts w:ascii="Arial" w:hAnsi="Arial"/>
          <w:sz w:val="21"/>
        </w:rPr>
        <w:t>Verilere yalnızca Dekanlık tarafından yetkilendirilen kişiler erişebilir.</w:t>
      </w:r>
    </w:p>
    <w:p>
      <w:pPr>
        <w:spacing w:after="60"/>
        <w:ind w:left="255" w:hanging="255"/>
      </w:pPr>
      <w:r>
        <w:rPr>
          <w:rFonts w:ascii="Arial" w:hAnsi="Arial"/>
          <w:b/>
          <w:sz w:val="21"/>
        </w:rPr>
        <w:t xml:space="preserve">4. </w:t>
      </w:r>
      <w:r>
        <w:rPr>
          <w:rFonts w:ascii="Arial" w:hAnsi="Arial"/>
          <w:sz w:val="21"/>
        </w:rPr>
        <w:t>Sonuçlar güvenli dijital ortamda saklanır.</w:t>
      </w:r>
    </w:p>
    <w:p>
      <w:pPr>
        <w:spacing w:after="60"/>
        <w:ind w:left="255" w:hanging="255"/>
      </w:pPr>
      <w:r>
        <w:rPr>
          <w:rFonts w:ascii="Arial" w:hAnsi="Arial"/>
          <w:b/>
          <w:sz w:val="21"/>
        </w:rPr>
        <w:t xml:space="preserve">5. </w:t>
      </w:r>
      <w:r>
        <w:rPr>
          <w:rFonts w:ascii="Arial" w:hAnsi="Arial"/>
          <w:sz w:val="21"/>
        </w:rPr>
        <w:t>Veriler, Üniversitenin kişisel verilerin korunması ve veri saklanmasına ilişkin düzenlemeleri doğrultusunda muhafaza edilir.</w:t>
      </w:r>
    </w:p>
    <w:p>
      <w:pPr>
        <w:spacing w:after="60"/>
        <w:ind w:left="255" w:hanging="255"/>
      </w:pPr>
      <w:r>
        <w:rPr>
          <w:rFonts w:ascii="Arial" w:hAnsi="Arial"/>
          <w:b/>
          <w:sz w:val="21"/>
        </w:rPr>
        <w:t xml:space="preserve">6. </w:t>
      </w:r>
      <w:r>
        <w:rPr>
          <w:rFonts w:ascii="Arial" w:hAnsi="Arial"/>
          <w:sz w:val="21"/>
        </w:rPr>
        <w:t>Raporlarda öğrencilerin veya öğretim elemanlarının kişilik haklarını zedeleyebilecek ifadelere yer verilmez.</w:t>
      </w:r>
    </w:p>
    <w:p>
      <w:pPr>
        <w:pStyle w:val="Heading1"/>
        <w:keepNext/>
        <w:spacing w:before="160" w:after="80"/>
      </w:pPr>
      <w:r>
        <w:t>İZLEME VE SÜREKLİ İYİLEŞTİRME</w:t>
      </w:r>
    </w:p>
    <w:p>
      <w:pPr>
        <w:spacing w:after="120" w:line="259" w:lineRule="auto"/>
      </w:pPr>
      <w:r>
        <w:rPr>
          <w:rFonts w:ascii="Arial" w:hAnsi="Arial"/>
          <w:sz w:val="21"/>
        </w:rPr>
        <w:t>Her ödül dönemi sonunda Birim Kalite Komisyonu tarafından aşağıdaki hususları içeren yıllık değerlendirme raporu hazırlanır:</w:t>
      </w:r>
    </w:p>
    <w:p>
      <w:pPr>
        <w:pStyle w:val="ListBullet"/>
        <w:spacing w:after="40"/>
        <w:ind w:left="283"/>
      </w:pPr>
      <w:r>
        <w:rPr>
          <w:rFonts w:ascii="Arial" w:hAnsi="Arial"/>
          <w:sz w:val="21"/>
        </w:rPr>
        <w:t>Ankete katılım oranları</w:t>
      </w:r>
    </w:p>
    <w:p>
      <w:pPr>
        <w:pStyle w:val="ListBullet"/>
        <w:spacing w:after="40"/>
        <w:ind w:left="283"/>
      </w:pPr>
      <w:r>
        <w:rPr>
          <w:rFonts w:ascii="Arial" w:hAnsi="Arial"/>
          <w:sz w:val="21"/>
        </w:rPr>
        <w:t>Geçerli değerlendirme sayıları</w:t>
      </w:r>
    </w:p>
    <w:p>
      <w:pPr>
        <w:pStyle w:val="ListBullet"/>
        <w:spacing w:after="40"/>
        <w:ind w:left="283"/>
      </w:pPr>
      <w:r>
        <w:rPr>
          <w:rFonts w:ascii="Arial" w:hAnsi="Arial"/>
          <w:sz w:val="21"/>
        </w:rPr>
        <w:t>Ödül kategorilerine ilişkin sonuçlar</w:t>
      </w:r>
    </w:p>
    <w:p>
      <w:pPr>
        <w:pStyle w:val="ListBullet"/>
        <w:spacing w:after="40"/>
        <w:ind w:left="283"/>
      </w:pPr>
      <w:r>
        <w:rPr>
          <w:rFonts w:ascii="Arial" w:hAnsi="Arial"/>
          <w:sz w:val="21"/>
        </w:rPr>
        <w:t>“Hiçbiri” yanıtlarının dağılımı</w:t>
      </w:r>
    </w:p>
    <w:p>
      <w:pPr>
        <w:pStyle w:val="ListBullet"/>
        <w:spacing w:after="40"/>
        <w:ind w:left="283"/>
      </w:pPr>
      <w:r>
        <w:rPr>
          <w:rFonts w:ascii="Arial" w:hAnsi="Arial"/>
          <w:sz w:val="21"/>
        </w:rPr>
        <w:t>Açık uçlu görüşlerden elde edilen temalar</w:t>
      </w:r>
    </w:p>
    <w:p>
      <w:pPr>
        <w:pStyle w:val="ListBullet"/>
        <w:spacing w:after="40"/>
        <w:ind w:left="283"/>
      </w:pPr>
      <w:r>
        <w:rPr>
          <w:rFonts w:ascii="Arial" w:hAnsi="Arial"/>
          <w:sz w:val="21"/>
        </w:rPr>
        <w:t>İyi uygulama örnekleri</w:t>
      </w:r>
    </w:p>
    <w:p>
      <w:pPr>
        <w:pStyle w:val="ListBullet"/>
        <w:spacing w:after="40"/>
        <w:ind w:left="283"/>
      </w:pPr>
      <w:r>
        <w:rPr>
          <w:rFonts w:ascii="Arial" w:hAnsi="Arial"/>
          <w:sz w:val="21"/>
        </w:rPr>
        <w:t>Geliştirilmesi gereken alanlar</w:t>
      </w:r>
    </w:p>
    <w:p>
      <w:pPr>
        <w:pStyle w:val="ListBullet"/>
        <w:spacing w:after="40"/>
        <w:ind w:left="283"/>
      </w:pPr>
      <w:r>
        <w:rPr>
          <w:rFonts w:ascii="Arial" w:hAnsi="Arial"/>
          <w:sz w:val="21"/>
        </w:rPr>
        <w:t>Bir sonraki akademik yıla yönelik iyileştirme önerileri</w:t>
      </w:r>
    </w:p>
    <w:p>
      <w:pPr>
        <w:spacing w:after="120" w:line="259" w:lineRule="auto"/>
      </w:pPr>
      <w:r>
        <w:rPr>
          <w:rFonts w:ascii="Arial" w:hAnsi="Arial"/>
          <w:sz w:val="21"/>
        </w:rPr>
        <w:t>Hazırlanan rapor Fakülte Kurulu ve Fakülte Yönetim Kurulunda görüşülür. Sonuçlar BİDR, kalite güvencesi ve akreditasyon süreçlerinde kanıt olarak kullanılabilir.</w:t>
      </w:r>
    </w:p>
    <w:p>
      <w:pPr>
        <w:spacing w:after="120" w:line="259" w:lineRule="auto"/>
      </w:pPr>
      <w:r>
        <w:rPr>
          <w:rFonts w:ascii="Arial" w:hAnsi="Arial"/>
          <w:sz w:val="21"/>
        </w:rPr>
        <w:t>Ödül alan öğretim elemanlarının başarılı eğitim uygulamaları; akademik kurul toplantılarında, fakülte içi eğitimlerde, bölüm toplantılarında, çalıştaylarda, fakülte web sayfasında ve iyi uygulama kitapçıklarında paylaşılabilir.</w:t>
      </w:r>
    </w:p>
    <w:p>
      <w:pPr>
        <w:pStyle w:val="Heading1"/>
        <w:keepNext/>
        <w:spacing w:before="160" w:after="80"/>
      </w:pPr>
      <w:r>
        <w:t>YÖNERGENİN GÖZDEN GEÇİRİLMESİ</w:t>
      </w:r>
    </w:p>
    <w:p>
      <w:pPr>
        <w:spacing w:after="120" w:line="259" w:lineRule="auto"/>
      </w:pPr>
      <w:r>
        <w:rPr>
          <w:rFonts w:ascii="Arial" w:hAnsi="Arial"/>
          <w:sz w:val="21"/>
        </w:rPr>
        <w:t>Bu yönerge; öğrenci ve öğretim elemanı geri bildirimleri, Birim Kalite Komisyonunun önerileri, BİDR ve akreditasyon değerlendirmeleri, eğitim teknolojilerindeki gelişmeler ve uygulamada karşılaşılan sorunlar doğrultusunda en geç iki yılda bir gözden geçirilir.</w:t>
      </w:r>
    </w:p>
    <w:p>
      <w:pPr>
        <w:spacing w:after="120" w:line="259" w:lineRule="auto"/>
      </w:pPr>
      <w:r>
        <w:rPr>
          <w:rFonts w:ascii="Arial" w:hAnsi="Arial"/>
          <w:sz w:val="21"/>
        </w:rPr>
        <w:t>Gerekli değişiklikler Fakülte Kurulu veya Fakülte Yönetim Kurulu kararıyla yürürlüğe konulur.</w:t>
      </w:r>
    </w:p>
    <w:p>
      <w:pPr>
        <w:pStyle w:val="Heading1"/>
        <w:keepNext/>
        <w:spacing w:before="160" w:after="80"/>
      </w:pPr>
      <w:r>
        <w:t>HÜKÜM BULUNMAYAN HÂLLER</w:t>
      </w:r>
    </w:p>
    <w:p>
      <w:pPr>
        <w:spacing w:after="120" w:line="259" w:lineRule="auto"/>
      </w:pPr>
      <w:r>
        <w:rPr>
          <w:rFonts w:ascii="Arial" w:hAnsi="Arial"/>
          <w:sz w:val="21"/>
        </w:rPr>
        <w:t>Bu yönergede hüküm bulunmayan durumlarda Yakın Doğu Üniversitesinin ilgili mevzuatı, kalite güvencesi düzenlemeleri ve Fakülte Yönetim Kurulu kararları uygulanır.</w:t>
      </w:r>
    </w:p>
    <w:p>
      <w:pPr>
        <w:pStyle w:val="Heading1"/>
        <w:keepNext/>
        <w:spacing w:before="160" w:after="80"/>
      </w:pPr>
      <w:r>
        <w:t>YÜRÜRLÜK</w:t>
      </w:r>
    </w:p>
    <w:p>
      <w:pPr>
        <w:spacing w:after="120" w:line="259" w:lineRule="auto"/>
      </w:pPr>
      <w:r>
        <w:rPr>
          <w:rFonts w:ascii="Arial" w:hAnsi="Arial"/>
          <w:sz w:val="21"/>
        </w:rPr>
        <w:t>Bu yönerge, Yakın Doğu Üniversitesi İletişim Fakültesi Fakülte Kurulu ve/veya Fakülte Yönetim Kurulu tarafından kabul edildiği tarihte yürürlüğe girer.</w:t>
      </w:r>
    </w:p>
    <w:p>
      <w:pPr>
        <w:pStyle w:val="Heading1"/>
        <w:keepNext/>
        <w:spacing w:before="160" w:after="80"/>
      </w:pPr>
      <w:r>
        <w:t>YÜRÜTME</w:t>
      </w:r>
    </w:p>
    <w:p>
      <w:pPr>
        <w:spacing w:after="120" w:line="259" w:lineRule="auto"/>
      </w:pPr>
      <w:r>
        <w:rPr>
          <w:rFonts w:ascii="Arial" w:hAnsi="Arial"/>
          <w:sz w:val="21"/>
        </w:rPr>
        <w:t>Bu yönerge hükümlerini Yakın Doğu Üniversitesi İletişim Fakültesi Dekanı yürütür.</w:t>
      </w:r>
    </w:p>
    <w:p>
      <w:pPr>
        <w:pStyle w:val="Heading1"/>
        <w:keepNext/>
        <w:spacing w:before="160" w:after="80"/>
      </w:pPr>
      <w:r>
        <w:t>EKLER</w:t>
      </w:r>
    </w:p>
    <w:p>
      <w:pPr>
        <w:pStyle w:val="ListBullet"/>
        <w:spacing w:after="40"/>
        <w:ind w:left="283"/>
      </w:pPr>
      <w:r>
        <w:rPr>
          <w:rFonts w:ascii="Arial" w:hAnsi="Arial"/>
          <w:sz w:val="21"/>
        </w:rPr>
        <w:t>Ek 1: Gazetecilik Bölümü ile Yeni Medya ve İletişim Bölümü Öğrenci Değerlendirme Formu</w:t>
      </w:r>
    </w:p>
    <w:p>
      <w:pPr>
        <w:pStyle w:val="ListBullet"/>
        <w:spacing w:after="40"/>
        <w:ind w:left="283"/>
      </w:pPr>
      <w:r>
        <w:rPr>
          <w:rFonts w:ascii="Arial" w:hAnsi="Arial"/>
          <w:sz w:val="21"/>
        </w:rPr>
        <w:t>Ek 2: Radyo, Televizyon ve Sinema Bölümü Öğrenci Değerlendirme Formu</w:t>
      </w:r>
    </w:p>
    <w:p>
      <w:pPr>
        <w:pStyle w:val="ListBullet"/>
        <w:spacing w:after="40"/>
        <w:ind w:left="283"/>
      </w:pPr>
      <w:r>
        <w:rPr>
          <w:rFonts w:ascii="Arial" w:hAnsi="Arial"/>
          <w:sz w:val="21"/>
        </w:rPr>
        <w:t>Ek 3: Halkla İlişkiler ve Tanıtım Bölümü Öğrenci Değerlendirme Formu</w:t>
      </w:r>
    </w:p>
    <w:p>
      <w:pPr>
        <w:pStyle w:val="ListBullet"/>
        <w:spacing w:after="40"/>
        <w:ind w:left="283"/>
      </w:pPr>
      <w:r>
        <w:rPr>
          <w:rFonts w:ascii="Arial" w:hAnsi="Arial"/>
          <w:sz w:val="21"/>
        </w:rPr>
        <w:t>Ek 4: Görsel İletişim Tasarımı Bölümü Öğrenci Değerlendirme Formu</w:t>
      </w:r>
    </w:p>
    <w:p>
      <w:pPr>
        <w:pStyle w:val="ListBullet"/>
        <w:spacing w:after="40"/>
        <w:ind w:left="283"/>
      </w:pPr>
      <w:r>
        <w:rPr>
          <w:rFonts w:ascii="Arial" w:hAnsi="Arial"/>
          <w:sz w:val="21"/>
        </w:rPr>
        <w:t>Ek 5: Öğretim Elemanı Eğitim-Öğretim İyi Uygulama Kanıt Formu</w:t>
      </w:r>
    </w:p>
    <w:p>
      <w:pPr>
        <w:pStyle w:val="ListBullet"/>
        <w:spacing w:after="40"/>
        <w:ind w:left="283"/>
      </w:pPr>
      <w:r>
        <w:rPr>
          <w:rFonts w:ascii="Arial" w:hAnsi="Arial"/>
          <w:sz w:val="21"/>
        </w:rPr>
        <w:t>Ek 6: Ödül Değerlendirme Komisyonu Puanlama Formu</w:t>
      </w:r>
    </w:p>
    <w:p>
      <w:pPr>
        <w:pStyle w:val="ListBullet"/>
        <w:spacing w:after="40"/>
        <w:ind w:left="283"/>
      </w:pPr>
      <w:r>
        <w:rPr>
          <w:rFonts w:ascii="Arial" w:hAnsi="Arial"/>
          <w:sz w:val="21"/>
        </w:rPr>
        <w:t>Ek 7: Gizlilik, Tarafsızlık ve Çıkar Çatışması Beyanı</w:t>
      </w:r>
    </w:p>
    <w:p>
      <w:pPr>
        <w:pStyle w:val="ListBullet"/>
        <w:spacing w:after="40"/>
        <w:ind w:left="283"/>
      </w:pPr>
      <w:r>
        <w:rPr>
          <w:rFonts w:ascii="Arial" w:hAnsi="Arial"/>
          <w:sz w:val="21"/>
        </w:rPr>
        <w:t>Ek 8: Yıllık Eğitim-Öğretim Performansı Ödülleri Değerlendirme Raporu Şablonu</w:t>
      </w:r>
    </w:p>
    <w:sectPr w:rsidR="00FC693F" w:rsidRPr="0006063C" w:rsidSect="00034616">
      <w:footerReference w:type="default" r:id="rId9"/>
      <w:pgSz w:w="12240" w:h="15840"/>
      <w:pgMar w:top="1020" w:right="1191" w:bottom="964"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t>Yakın Doğu Üniversitesi İletişim Fakültesi Eğitim-Öğretim Performansı Ödül Yönergesi | Belge Tarihi: 1 Haziran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7A001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7A001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0000"/>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7A0019"/>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